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B61" w:rsidRDefault="00BD5B61" w:rsidP="00BD5B61"/>
    <w:p w:rsidR="00BD5B61" w:rsidRPr="00832232" w:rsidRDefault="00BD5B61" w:rsidP="00BD5B61">
      <w:pPr>
        <w:pStyle w:val="Textoindependiente"/>
        <w:ind w:firstLine="708"/>
        <w:rPr>
          <w:rFonts w:ascii="Calibri" w:hAnsi="Calibri"/>
          <w:b/>
          <w:color w:val="767171" w:themeColor="background2" w:themeShade="80"/>
          <w:sz w:val="26"/>
          <w:szCs w:val="26"/>
        </w:rPr>
      </w:pPr>
      <w:r>
        <w:rPr>
          <w:rFonts w:ascii="Calibri" w:hAnsi="Calibri" w:cs="Calibri"/>
          <w:b/>
          <w:color w:val="767171" w:themeColor="background2" w:themeShade="80"/>
          <w:sz w:val="26"/>
          <w:szCs w:val="26"/>
        </w:rPr>
        <w:t>León, Guanajuato, a 9</w:t>
      </w:r>
      <w:r w:rsidRPr="00832232">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nueve de</w:t>
      </w:r>
      <w:r w:rsidRPr="00832232">
        <w:rPr>
          <w:rFonts w:ascii="Calibri" w:hAnsi="Calibri" w:cs="Calibri"/>
          <w:b/>
          <w:color w:val="767171" w:themeColor="background2" w:themeShade="80"/>
          <w:sz w:val="26"/>
          <w:szCs w:val="26"/>
        </w:rPr>
        <w:t xml:space="preserve"> marzo del año 2018 dos mil dieciocho.</w:t>
      </w:r>
      <w:r>
        <w:rPr>
          <w:rFonts w:ascii="Calibri" w:hAnsi="Calibri" w:cs="Calibri"/>
          <w:b/>
          <w:bCs/>
          <w:iCs/>
          <w:color w:val="767171" w:themeColor="background2" w:themeShade="80"/>
          <w:sz w:val="26"/>
          <w:szCs w:val="26"/>
        </w:rPr>
        <w:t xml:space="preserve"> . . </w:t>
      </w:r>
    </w:p>
    <w:p w:rsidR="00BD5B61" w:rsidRPr="00832232" w:rsidRDefault="00BD5B61" w:rsidP="00BD5B61">
      <w:pPr>
        <w:pStyle w:val="Ttulo1"/>
        <w:ind w:firstLine="708"/>
        <w:jc w:val="both"/>
        <w:rPr>
          <w:rFonts w:ascii="Calibri" w:hAnsi="Calibri" w:cs="Calibri"/>
          <w:i w:val="0"/>
          <w:color w:val="767171" w:themeColor="background2" w:themeShade="80"/>
          <w:sz w:val="26"/>
          <w:szCs w:val="26"/>
        </w:rPr>
      </w:pPr>
      <w:r w:rsidRPr="00832232">
        <w:rPr>
          <w:rFonts w:ascii="Calibri" w:hAnsi="Calibri" w:cs="Calibri"/>
          <w:b w:val="0"/>
          <w:bCs w:val="0"/>
          <w:i w:val="0"/>
          <w:iCs w:val="0"/>
          <w:color w:val="767171" w:themeColor="background2" w:themeShade="80"/>
          <w:sz w:val="26"/>
          <w:szCs w:val="26"/>
        </w:rPr>
        <w:t xml:space="preserve"> </w:t>
      </w:r>
    </w:p>
    <w:p w:rsidR="00BD5B61" w:rsidRPr="00832232" w:rsidRDefault="00BD5B61" w:rsidP="00BD5B61">
      <w:pPr>
        <w:pStyle w:val="Textoindependiente"/>
        <w:ind w:firstLine="708"/>
        <w:rPr>
          <w:rFonts w:ascii="Calibri" w:hAnsi="Calibri" w:cs="Calibri"/>
          <w:color w:val="767171" w:themeColor="background2" w:themeShade="80"/>
          <w:sz w:val="26"/>
          <w:szCs w:val="26"/>
        </w:rPr>
      </w:pPr>
      <w:r w:rsidRPr="00832232">
        <w:rPr>
          <w:rFonts w:ascii="Calibri" w:hAnsi="Calibri" w:cs="Calibri"/>
          <w:b/>
          <w:bCs/>
          <w:i/>
          <w:iCs/>
          <w:color w:val="767171" w:themeColor="background2" w:themeShade="80"/>
          <w:sz w:val="26"/>
          <w:szCs w:val="26"/>
        </w:rPr>
        <w:t xml:space="preserve">V I S T O S, </w:t>
      </w:r>
      <w:r w:rsidRPr="00832232">
        <w:rPr>
          <w:rFonts w:ascii="Calibri" w:hAnsi="Calibri" w:cs="Calibri"/>
          <w:bCs/>
          <w:iCs/>
          <w:color w:val="767171" w:themeColor="background2" w:themeShade="80"/>
          <w:sz w:val="26"/>
          <w:szCs w:val="26"/>
        </w:rPr>
        <w:t xml:space="preserve">para dictar sentencia definitiva, </w:t>
      </w:r>
      <w:r w:rsidRPr="00832232">
        <w:rPr>
          <w:rFonts w:ascii="Calibri" w:hAnsi="Calibri" w:cs="Calibri"/>
          <w:color w:val="767171" w:themeColor="background2" w:themeShade="80"/>
          <w:sz w:val="26"/>
          <w:szCs w:val="26"/>
        </w:rPr>
        <w:t xml:space="preserve">los autos del proceso administrativo identificado con el número </w:t>
      </w:r>
      <w:r w:rsidRPr="008D1B5D">
        <w:rPr>
          <w:rFonts w:ascii="Calibri" w:hAnsi="Calibri" w:cs="Calibri"/>
          <w:b/>
          <w:color w:val="767171" w:themeColor="background2" w:themeShade="80"/>
          <w:sz w:val="26"/>
          <w:szCs w:val="26"/>
        </w:rPr>
        <w:t>670</w:t>
      </w:r>
      <w:r w:rsidRPr="00832232">
        <w:rPr>
          <w:rFonts w:ascii="Calibri" w:hAnsi="Calibri" w:cs="Calibri"/>
          <w:b/>
          <w:bCs/>
          <w:iCs/>
          <w:color w:val="767171" w:themeColor="background2" w:themeShade="80"/>
          <w:sz w:val="26"/>
          <w:szCs w:val="26"/>
        </w:rPr>
        <w:t>/2doJAM/2017</w:t>
      </w:r>
      <w:r w:rsidRPr="00832232">
        <w:rPr>
          <w:rFonts w:ascii="Calibri" w:hAnsi="Calibri" w:cs="Calibri"/>
          <w:b/>
          <w:iCs/>
          <w:color w:val="767171" w:themeColor="background2" w:themeShade="80"/>
          <w:sz w:val="26"/>
          <w:szCs w:val="26"/>
        </w:rPr>
        <w:t>-JN</w:t>
      </w:r>
      <w:r w:rsidRPr="00832232">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832232">
        <w:rPr>
          <w:rFonts w:ascii="Calibri" w:hAnsi="Calibri" w:cs="Calibri"/>
          <w:color w:val="767171" w:themeColor="background2" w:themeShade="80"/>
          <w:sz w:val="26"/>
          <w:szCs w:val="26"/>
        </w:rPr>
        <w:t xml:space="preserve">; y, . . . . . . . . . . . . . . . . . . . . . . . . . . . . . . </w:t>
      </w:r>
    </w:p>
    <w:p w:rsidR="00BD5B61" w:rsidRPr="00832232" w:rsidRDefault="00BD5B61" w:rsidP="00BD5B61">
      <w:pPr>
        <w:pStyle w:val="Textoindependiente"/>
        <w:rPr>
          <w:rFonts w:ascii="Calibri" w:hAnsi="Calibri" w:cs="Calibri"/>
          <w:color w:val="767171" w:themeColor="background2" w:themeShade="80"/>
          <w:sz w:val="20"/>
          <w:szCs w:val="26"/>
        </w:rPr>
      </w:pPr>
    </w:p>
    <w:p w:rsidR="00BD5B61" w:rsidRPr="00832232" w:rsidRDefault="00BD5B61" w:rsidP="00BD5B61">
      <w:pPr>
        <w:pStyle w:val="Textoindependiente"/>
        <w:rPr>
          <w:rFonts w:ascii="Calibri" w:hAnsi="Calibri" w:cs="Calibri"/>
          <w:color w:val="767171" w:themeColor="background2" w:themeShade="80"/>
          <w:sz w:val="26"/>
          <w:szCs w:val="26"/>
          <w:lang w:val="es-ES"/>
        </w:rPr>
      </w:pPr>
    </w:p>
    <w:p w:rsidR="00BD5B61" w:rsidRPr="00832232" w:rsidRDefault="00BD5B61" w:rsidP="00BD5B61">
      <w:pPr>
        <w:pStyle w:val="Textoindependiente"/>
        <w:ind w:firstLine="708"/>
        <w:jc w:val="center"/>
        <w:rPr>
          <w:rFonts w:ascii="Calibri" w:hAnsi="Calibri" w:cs="Calibri"/>
          <w:b/>
          <w:bCs/>
          <w:i/>
          <w:iCs/>
          <w:color w:val="767171" w:themeColor="background2" w:themeShade="80"/>
          <w:sz w:val="26"/>
          <w:szCs w:val="26"/>
        </w:rPr>
      </w:pPr>
      <w:r w:rsidRPr="00832232">
        <w:rPr>
          <w:rFonts w:ascii="Calibri" w:hAnsi="Calibri" w:cs="Calibri"/>
          <w:b/>
          <w:bCs/>
          <w:i/>
          <w:iCs/>
          <w:color w:val="767171" w:themeColor="background2" w:themeShade="80"/>
          <w:sz w:val="26"/>
          <w:szCs w:val="26"/>
        </w:rPr>
        <w:t xml:space="preserve">C O N S I D E R A N D </w:t>
      </w:r>
      <w:proofErr w:type="gramStart"/>
      <w:r w:rsidRPr="00832232">
        <w:rPr>
          <w:rFonts w:ascii="Calibri" w:hAnsi="Calibri" w:cs="Calibri"/>
          <w:b/>
          <w:bCs/>
          <w:i/>
          <w:iCs/>
          <w:color w:val="767171" w:themeColor="background2" w:themeShade="80"/>
          <w:sz w:val="26"/>
          <w:szCs w:val="26"/>
        </w:rPr>
        <w:t>O :</w:t>
      </w:r>
      <w:proofErr w:type="gramEnd"/>
    </w:p>
    <w:p w:rsidR="00BD5B61" w:rsidRPr="00832232" w:rsidRDefault="00BD5B61" w:rsidP="00BD5B61">
      <w:pPr>
        <w:pStyle w:val="Textoindependiente"/>
        <w:ind w:firstLine="708"/>
        <w:jc w:val="center"/>
        <w:rPr>
          <w:rFonts w:ascii="Calibri" w:hAnsi="Calibri" w:cs="Calibri"/>
          <w:b/>
          <w:bCs/>
          <w:color w:val="767171" w:themeColor="background2" w:themeShade="80"/>
          <w:sz w:val="26"/>
          <w:szCs w:val="26"/>
        </w:rPr>
      </w:pPr>
    </w:p>
    <w:p w:rsidR="00BD5B61" w:rsidRPr="00832232" w:rsidRDefault="00BD5B61" w:rsidP="00BD5B61">
      <w:pPr>
        <w:pStyle w:val="Textoindependiente"/>
        <w:rPr>
          <w:rFonts w:ascii="Calibri" w:hAnsi="Calibri" w:cs="Calibri"/>
          <w:b/>
          <w:bCs/>
          <w:iCs/>
          <w:color w:val="767171" w:themeColor="background2" w:themeShade="80"/>
          <w:sz w:val="26"/>
          <w:szCs w:val="26"/>
        </w:rPr>
      </w:pPr>
    </w:p>
    <w:p w:rsidR="00BD5B61" w:rsidRPr="00832232" w:rsidRDefault="00BD5B61" w:rsidP="00BD5B61">
      <w:pPr>
        <w:pStyle w:val="Textoindependiente"/>
        <w:ind w:firstLine="708"/>
        <w:rPr>
          <w:rFonts w:ascii="Calibri" w:hAnsi="Calibri" w:cs="Calibri"/>
          <w:color w:val="767171" w:themeColor="background2" w:themeShade="80"/>
          <w:sz w:val="26"/>
          <w:szCs w:val="26"/>
        </w:rPr>
      </w:pPr>
      <w:r w:rsidRPr="00832232">
        <w:rPr>
          <w:rFonts w:ascii="Calibri" w:hAnsi="Calibri" w:cs="Calibri"/>
          <w:b/>
          <w:bCs/>
          <w:i/>
          <w:iCs/>
          <w:color w:val="767171" w:themeColor="background2" w:themeShade="80"/>
          <w:sz w:val="26"/>
          <w:szCs w:val="26"/>
        </w:rPr>
        <w:t>SEGUNDO</w:t>
      </w:r>
      <w:r w:rsidRPr="00832232">
        <w:rPr>
          <w:rFonts w:ascii="Calibri" w:hAnsi="Calibri" w:cs="Calibri"/>
          <w:b/>
          <w:bCs/>
          <w:color w:val="767171" w:themeColor="background2" w:themeShade="80"/>
          <w:sz w:val="26"/>
          <w:szCs w:val="26"/>
        </w:rPr>
        <w:t xml:space="preserve">.- </w:t>
      </w:r>
      <w:r w:rsidRPr="0083223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aquel en que el actor se ostenta notificado de la emisión del acta de infracción impugnada, que fue el día </w:t>
      </w:r>
      <w:r>
        <w:rPr>
          <w:rFonts w:ascii="Calibri" w:hAnsi="Calibri" w:cs="Calibri"/>
          <w:color w:val="767171" w:themeColor="background2" w:themeShade="80"/>
          <w:sz w:val="26"/>
          <w:szCs w:val="26"/>
        </w:rPr>
        <w:t>9</w:t>
      </w:r>
      <w:r w:rsidRPr="00832232">
        <w:rPr>
          <w:rFonts w:ascii="Calibri" w:hAnsi="Calibri" w:cs="Calibri"/>
          <w:color w:val="767171" w:themeColor="background2" w:themeShade="80"/>
          <w:sz w:val="26"/>
          <w:szCs w:val="26"/>
        </w:rPr>
        <w:t xml:space="preserve"> n</w:t>
      </w:r>
      <w:r>
        <w:rPr>
          <w:rFonts w:ascii="Calibri" w:hAnsi="Calibri" w:cs="Calibri"/>
          <w:color w:val="767171" w:themeColor="background2" w:themeShade="80"/>
          <w:sz w:val="26"/>
          <w:szCs w:val="26"/>
        </w:rPr>
        <w:t>uev</w:t>
      </w:r>
      <w:r w:rsidRPr="00832232">
        <w:rPr>
          <w:rFonts w:ascii="Calibri" w:hAnsi="Calibri" w:cs="Calibri"/>
          <w:color w:val="767171" w:themeColor="background2" w:themeShade="80"/>
          <w:sz w:val="26"/>
          <w:szCs w:val="26"/>
        </w:rPr>
        <w:t xml:space="preserve">e de </w:t>
      </w:r>
      <w:r>
        <w:rPr>
          <w:rFonts w:ascii="Calibri" w:hAnsi="Calibri" w:cs="Calibri"/>
          <w:color w:val="767171" w:themeColor="background2" w:themeShade="80"/>
          <w:sz w:val="26"/>
          <w:szCs w:val="26"/>
        </w:rPr>
        <w:t>may</w:t>
      </w:r>
      <w:r w:rsidRPr="00832232">
        <w:rPr>
          <w:rFonts w:ascii="Calibri" w:hAnsi="Calibri" w:cs="Calibri"/>
          <w:color w:val="767171" w:themeColor="background2" w:themeShade="80"/>
          <w:sz w:val="26"/>
          <w:szCs w:val="26"/>
        </w:rPr>
        <w:t xml:space="preserve">o del año 2017 dos mil diecisiete; sin que de las constancias de la presente causa administrativa se desprenda lo contrario. . . . . . . . . . . . . . . . . . . . . . . . . . . . . . . . . . . . . . . . . . . . . . . . </w:t>
      </w:r>
    </w:p>
    <w:p w:rsidR="00BD5B61" w:rsidRPr="00832232" w:rsidRDefault="00BD5B61" w:rsidP="00BD5B61">
      <w:pPr>
        <w:pStyle w:val="Textoindependiente"/>
        <w:ind w:firstLine="708"/>
        <w:rPr>
          <w:rFonts w:ascii="Calibri" w:hAnsi="Calibri" w:cs="Calibri"/>
          <w:b/>
          <w:bCs/>
          <w:color w:val="767171" w:themeColor="background2" w:themeShade="80"/>
          <w:sz w:val="26"/>
          <w:szCs w:val="26"/>
        </w:rPr>
      </w:pPr>
    </w:p>
    <w:p w:rsidR="00BD5B61" w:rsidRPr="00832232" w:rsidRDefault="00BD5B61" w:rsidP="00BD5B61">
      <w:pPr>
        <w:ind w:firstLine="708"/>
        <w:jc w:val="both"/>
        <w:rPr>
          <w:rFonts w:ascii="Calibri" w:hAnsi="Calibri"/>
          <w:color w:val="767171" w:themeColor="background2" w:themeShade="80"/>
          <w:sz w:val="26"/>
          <w:szCs w:val="22"/>
        </w:rPr>
      </w:pPr>
      <w:r w:rsidRPr="00832232">
        <w:rPr>
          <w:rFonts w:ascii="Calibri" w:hAnsi="Calibri" w:cs="Calibri"/>
          <w:b/>
          <w:i/>
          <w:iCs/>
          <w:color w:val="767171" w:themeColor="background2" w:themeShade="80"/>
          <w:sz w:val="26"/>
          <w:szCs w:val="26"/>
        </w:rPr>
        <w:t xml:space="preserve">TERCERO.- </w:t>
      </w:r>
      <w:r w:rsidRPr="00832232">
        <w:rPr>
          <w:rFonts w:ascii="Calibri" w:hAnsi="Calibri" w:cs="Calibri"/>
          <w:color w:val="767171" w:themeColor="background2" w:themeShade="80"/>
          <w:sz w:val="26"/>
          <w:szCs w:val="26"/>
        </w:rPr>
        <w:t xml:space="preserve">La existencia del acto impugnado, </w:t>
      </w:r>
      <w:r w:rsidRPr="00832232">
        <w:rPr>
          <w:rFonts w:ascii="Calibri" w:hAnsi="Calibri"/>
          <w:color w:val="767171" w:themeColor="background2" w:themeShade="80"/>
          <w:sz w:val="26"/>
          <w:szCs w:val="26"/>
        </w:rPr>
        <w:t>consistente en e</w:t>
      </w:r>
      <w:r w:rsidRPr="00832232">
        <w:rPr>
          <w:rFonts w:ascii="Calibri" w:hAnsi="Calibri" w:cs="Calibri"/>
          <w:color w:val="767171" w:themeColor="background2" w:themeShade="80"/>
          <w:sz w:val="26"/>
          <w:szCs w:val="26"/>
        </w:rPr>
        <w:t xml:space="preserve">l acta de infracción, se encuentra acreditada en autos con </w:t>
      </w:r>
      <w:r w:rsidRPr="0083009D">
        <w:rPr>
          <w:rFonts w:ascii="Calibri" w:hAnsi="Calibri" w:cs="Calibri"/>
          <w:color w:val="767171" w:themeColor="background2" w:themeShade="80"/>
          <w:sz w:val="26"/>
          <w:szCs w:val="26"/>
        </w:rPr>
        <w:t xml:space="preserve">la copia certificada, por el Secretario del Ayuntamiento, </w:t>
      </w:r>
      <w:r w:rsidRPr="00832232">
        <w:rPr>
          <w:rFonts w:ascii="Calibri" w:hAnsi="Calibri" w:cs="Calibri"/>
          <w:color w:val="767171" w:themeColor="background2" w:themeShade="80"/>
          <w:sz w:val="26"/>
          <w:szCs w:val="26"/>
        </w:rPr>
        <w:t>del acta con folio númeroT-5629333 (T guion cinco-seis-dos-nueve-tres-tres-tres), de fecha 9 nueve de mayo del año 2017 dos mil diecisiete, que obra en el secreto de este juzgado, (</w:t>
      </w:r>
      <w:r>
        <w:rPr>
          <w:rFonts w:ascii="Calibri" w:hAnsi="Calibri"/>
          <w:color w:val="767171" w:themeColor="background2" w:themeShade="80"/>
          <w:sz w:val="26"/>
          <w:szCs w:val="27"/>
        </w:rPr>
        <w:t xml:space="preserve">visible en autos </w:t>
      </w:r>
      <w:r w:rsidRPr="00832232">
        <w:rPr>
          <w:rFonts w:ascii="Calibri" w:hAnsi="Calibri"/>
          <w:color w:val="767171" w:themeColor="background2" w:themeShade="80"/>
          <w:sz w:val="26"/>
          <w:szCs w:val="27"/>
        </w:rPr>
        <w:t xml:space="preserve">a foja 7 siete); </w:t>
      </w:r>
      <w:r w:rsidRPr="00832232">
        <w:rPr>
          <w:rFonts w:ascii="Calibri" w:hAnsi="Calibri"/>
          <w:color w:val="767171" w:themeColor="background2" w:themeShade="80"/>
          <w:sz w:val="26"/>
          <w:szCs w:val="22"/>
        </w:rPr>
        <w:t>el que merece pleno valor probatorio, conforme lo dispuesto en los artículos 78, 117, 118, 121 y 131 del Código de Procedimiento y Justicia Administrativa para el Estado y los Municipios de</w:t>
      </w:r>
      <w:r w:rsidRPr="00D448A4">
        <w:rPr>
          <w:rFonts w:ascii="Calibri" w:hAnsi="Calibri"/>
          <w:color w:val="767171" w:themeColor="background2" w:themeShade="80"/>
          <w:sz w:val="26"/>
          <w:szCs w:val="22"/>
        </w:rPr>
        <w:t xml:space="preserve"> Guanajuato; toda vez que se trata de la copia debidamente certificada, </w:t>
      </w:r>
      <w:r>
        <w:rPr>
          <w:rFonts w:ascii="Calibri" w:hAnsi="Calibri"/>
          <w:color w:val="767171" w:themeColor="background2" w:themeShade="80"/>
          <w:sz w:val="26"/>
          <w:szCs w:val="22"/>
        </w:rPr>
        <w:t xml:space="preserve">de </w:t>
      </w:r>
      <w:r w:rsidRPr="00832232">
        <w:rPr>
          <w:rFonts w:ascii="Calibri" w:hAnsi="Calibri"/>
          <w:color w:val="767171" w:themeColor="background2" w:themeShade="80"/>
          <w:sz w:val="26"/>
          <w:szCs w:val="22"/>
        </w:rPr>
        <w:t xml:space="preserve">un documento expedido por un servidor público en el ejercicio de sus funciones; aunado al hecho de que en su contestación, el Agente enjuiciado reconoció, de manera libre y expresa, que sí elaboró el acta de infracción impugnada, lo que, sin duda, constituye una </w:t>
      </w:r>
      <w:r w:rsidRPr="00832232">
        <w:rPr>
          <w:rFonts w:ascii="Calibri" w:hAnsi="Calibri"/>
          <w:b/>
          <w:color w:val="767171" w:themeColor="background2" w:themeShade="80"/>
          <w:sz w:val="26"/>
          <w:szCs w:val="22"/>
        </w:rPr>
        <w:t>confesión expresa</w:t>
      </w:r>
      <w:r w:rsidRPr="00832232">
        <w:rPr>
          <w:rFonts w:ascii="Calibri" w:hAnsi="Calibri"/>
          <w:color w:val="767171" w:themeColor="background2" w:themeShade="80"/>
          <w:sz w:val="26"/>
          <w:szCs w:val="22"/>
        </w:rPr>
        <w:t xml:space="preserve"> conforme a la interpretación gramatical y funcional que se hace del primer párrafo del artículo 57 del Código de Procedimiento y Justicia Administrativa en vigor en el Estado. . . . . . . . . . . . . . . . . . . . . . . . . . . . . . . . . . . . . . . </w:t>
      </w:r>
      <w:r>
        <w:rPr>
          <w:rFonts w:ascii="Calibri" w:hAnsi="Calibri"/>
          <w:color w:val="767171" w:themeColor="background2" w:themeShade="80"/>
          <w:sz w:val="26"/>
          <w:szCs w:val="22"/>
        </w:rPr>
        <w:t xml:space="preserve">. . . . . . . . . . . . . . . </w:t>
      </w:r>
    </w:p>
    <w:p w:rsidR="00BD5B61" w:rsidRPr="00832232" w:rsidRDefault="00BD5B61" w:rsidP="00BD5B61">
      <w:pPr>
        <w:jc w:val="right"/>
        <w:rPr>
          <w:rFonts w:ascii="Calibri" w:hAnsi="Calibri"/>
          <w:b/>
          <w:color w:val="767171" w:themeColor="background2" w:themeShade="80"/>
          <w:sz w:val="26"/>
          <w:szCs w:val="22"/>
        </w:rPr>
      </w:pPr>
      <w:r w:rsidRPr="00832232">
        <w:rPr>
          <w:rFonts w:ascii="Calibri" w:hAnsi="Calibri"/>
          <w:b/>
          <w:color w:val="767171" w:themeColor="background2" w:themeShade="80"/>
          <w:sz w:val="26"/>
          <w:szCs w:val="22"/>
        </w:rPr>
        <w:t>Expediente 670</w:t>
      </w:r>
      <w:r w:rsidRPr="00832232">
        <w:rPr>
          <w:rFonts w:ascii="Calibri" w:hAnsi="Calibri" w:cs="Calibri"/>
          <w:b/>
          <w:bCs/>
          <w:iCs/>
          <w:color w:val="767171" w:themeColor="background2" w:themeShade="80"/>
          <w:sz w:val="26"/>
          <w:szCs w:val="26"/>
        </w:rPr>
        <w:t>/2doJAM/2017</w:t>
      </w:r>
      <w:r w:rsidRPr="00832232">
        <w:rPr>
          <w:rFonts w:ascii="Calibri" w:hAnsi="Calibri" w:cs="Calibri"/>
          <w:b/>
          <w:iCs/>
          <w:color w:val="767171" w:themeColor="background2" w:themeShade="80"/>
          <w:sz w:val="26"/>
          <w:szCs w:val="26"/>
        </w:rPr>
        <w:t>-JN</w:t>
      </w:r>
    </w:p>
    <w:p w:rsidR="00BD5B61" w:rsidRPr="00832232" w:rsidRDefault="00BD5B61" w:rsidP="00BD5B61">
      <w:pPr>
        <w:ind w:firstLine="708"/>
        <w:jc w:val="both"/>
        <w:rPr>
          <w:rFonts w:ascii="Calibri" w:hAnsi="Calibri"/>
          <w:color w:val="767171" w:themeColor="background2" w:themeShade="80"/>
          <w:sz w:val="26"/>
          <w:szCs w:val="22"/>
        </w:rPr>
      </w:pPr>
    </w:p>
    <w:p w:rsidR="00BD5B61" w:rsidRPr="00832232" w:rsidRDefault="00BD5B61" w:rsidP="00BD5B61">
      <w:pPr>
        <w:ind w:firstLine="708"/>
        <w:jc w:val="both"/>
        <w:rPr>
          <w:rFonts w:ascii="Calibri" w:hAnsi="Calibri"/>
          <w:color w:val="767171" w:themeColor="background2" w:themeShade="80"/>
          <w:sz w:val="26"/>
          <w:szCs w:val="27"/>
        </w:rPr>
      </w:pPr>
      <w:r w:rsidRPr="00832232">
        <w:rPr>
          <w:rFonts w:ascii="Calibri" w:hAnsi="Calibri"/>
          <w:color w:val="767171" w:themeColor="background2" w:themeShade="80"/>
          <w:sz w:val="26"/>
          <w:szCs w:val="22"/>
        </w:rPr>
        <w:t xml:space="preserve">En razón de lo anterior, se tiene por </w:t>
      </w:r>
      <w:r w:rsidRPr="00832232">
        <w:rPr>
          <w:rFonts w:ascii="Calibri" w:hAnsi="Calibri"/>
          <w:b/>
          <w:color w:val="767171" w:themeColor="background2" w:themeShade="80"/>
          <w:sz w:val="26"/>
          <w:szCs w:val="22"/>
        </w:rPr>
        <w:t>debidamente probada</w:t>
      </w:r>
      <w:r w:rsidRPr="00832232">
        <w:rPr>
          <w:rFonts w:ascii="Calibri" w:hAnsi="Calibri"/>
          <w:color w:val="767171" w:themeColor="background2" w:themeShade="80"/>
          <w:sz w:val="26"/>
          <w:szCs w:val="22"/>
        </w:rPr>
        <w:t xml:space="preserve"> la existencia del acto que se impugna. . . . . . . . . . . . . . . . . . . . . . . . . . . . . . . . </w:t>
      </w:r>
      <w:r>
        <w:rPr>
          <w:rFonts w:ascii="Calibri" w:hAnsi="Calibri"/>
          <w:color w:val="767171" w:themeColor="background2" w:themeShade="80"/>
          <w:sz w:val="26"/>
          <w:szCs w:val="22"/>
        </w:rPr>
        <w:t xml:space="preserve">. . . . . . . . . . . . . . . . </w:t>
      </w:r>
    </w:p>
    <w:p w:rsidR="00BD5B61" w:rsidRPr="00832232" w:rsidRDefault="00BD5B61" w:rsidP="00BD5B61">
      <w:pPr>
        <w:jc w:val="both"/>
        <w:rPr>
          <w:rFonts w:ascii="Calibri" w:hAnsi="Calibri" w:cs="Calibri"/>
          <w:b/>
          <w:bCs/>
          <w:i/>
          <w:iCs/>
          <w:color w:val="767171" w:themeColor="background2" w:themeShade="80"/>
          <w:sz w:val="20"/>
          <w:szCs w:val="26"/>
        </w:rPr>
      </w:pPr>
    </w:p>
    <w:p w:rsidR="00BD5B61" w:rsidRPr="00832232" w:rsidRDefault="00BD5B61" w:rsidP="00BD5B61">
      <w:pPr>
        <w:ind w:firstLine="708"/>
        <w:jc w:val="both"/>
        <w:rPr>
          <w:rFonts w:ascii="Calibri" w:hAnsi="Calibri" w:cs="Calibri"/>
          <w:bCs/>
          <w:iCs/>
          <w:color w:val="767171" w:themeColor="background2" w:themeShade="80"/>
          <w:sz w:val="26"/>
          <w:szCs w:val="26"/>
        </w:rPr>
      </w:pPr>
      <w:proofErr w:type="gramStart"/>
      <w:r w:rsidRPr="00832232">
        <w:rPr>
          <w:rFonts w:ascii="Calibri" w:hAnsi="Calibri" w:cs="Calibri"/>
          <w:b/>
          <w:bCs/>
          <w:i/>
          <w:iCs/>
          <w:color w:val="767171" w:themeColor="background2" w:themeShade="80"/>
          <w:sz w:val="26"/>
          <w:szCs w:val="26"/>
        </w:rPr>
        <w:t>CUARTO.-</w:t>
      </w:r>
      <w:proofErr w:type="gramEnd"/>
      <w:r w:rsidRPr="00832232">
        <w:rPr>
          <w:rFonts w:ascii="Calibri" w:hAnsi="Calibri" w:cs="Calibri"/>
          <w:b/>
          <w:bCs/>
          <w:i/>
          <w:iCs/>
          <w:color w:val="767171" w:themeColor="background2" w:themeShade="80"/>
          <w:sz w:val="26"/>
          <w:szCs w:val="26"/>
        </w:rPr>
        <w:t xml:space="preserve"> </w:t>
      </w:r>
      <w:r w:rsidRPr="00832232">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r w:rsidRPr="00832232">
        <w:rPr>
          <w:rFonts w:ascii="Calibri" w:hAnsi="Calibri" w:cs="Calibri"/>
          <w:bCs/>
          <w:iCs/>
          <w:color w:val="767171" w:themeColor="background2" w:themeShade="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2232">
        <w:rPr>
          <w:rFonts w:ascii="Calibri" w:hAnsi="Calibri" w:cs="Calibri"/>
          <w:color w:val="767171" w:themeColor="background2" w:themeShade="80"/>
          <w:sz w:val="26"/>
          <w:szCs w:val="26"/>
        </w:rPr>
        <w:t xml:space="preserve">. . . . . . . . . . . . . . </w:t>
      </w:r>
    </w:p>
    <w:p w:rsidR="00BD5B61" w:rsidRPr="00832232" w:rsidRDefault="00BD5B61" w:rsidP="00BD5B61">
      <w:pPr>
        <w:jc w:val="both"/>
        <w:rPr>
          <w:rFonts w:ascii="Calibri" w:hAnsi="Calibri" w:cs="Calibri"/>
          <w:bCs/>
          <w:iCs/>
          <w:color w:val="767171" w:themeColor="background2" w:themeShade="80"/>
          <w:sz w:val="26"/>
          <w:szCs w:val="26"/>
        </w:rPr>
      </w:pPr>
    </w:p>
    <w:p w:rsidR="00BD5B61" w:rsidRPr="00832232" w:rsidRDefault="00BD5B61" w:rsidP="00BD5B61">
      <w:pPr>
        <w:ind w:firstLine="708"/>
        <w:jc w:val="both"/>
        <w:rPr>
          <w:rFonts w:asciiTheme="minorHAnsi" w:hAnsiTheme="minorHAnsi" w:cs="Calibri"/>
          <w:bCs/>
          <w:iCs/>
          <w:color w:val="767171" w:themeColor="background2" w:themeShade="80"/>
          <w:sz w:val="26"/>
          <w:szCs w:val="26"/>
        </w:rPr>
      </w:pPr>
      <w:r w:rsidRPr="00832232">
        <w:rPr>
          <w:rFonts w:asciiTheme="minorHAnsi" w:hAnsiTheme="minorHAnsi" w:cs="Calibri"/>
          <w:bCs/>
          <w:iCs/>
          <w:color w:val="767171" w:themeColor="background2" w:themeShade="80"/>
          <w:sz w:val="26"/>
          <w:szCs w:val="26"/>
        </w:rPr>
        <w:t xml:space="preserve">Sentado lo anterior, se advierte que en el presente proceso, el Agente de Tránsito demandado, </w:t>
      </w:r>
      <w:r w:rsidRPr="00832232">
        <w:rPr>
          <w:rFonts w:asciiTheme="minorHAnsi" w:hAnsiTheme="minorHAnsi" w:cs="Calibri"/>
          <w:b/>
          <w:bCs/>
          <w:iCs/>
          <w:color w:val="767171" w:themeColor="background2" w:themeShade="80"/>
          <w:sz w:val="26"/>
          <w:szCs w:val="26"/>
        </w:rPr>
        <w:t>hizo</w:t>
      </w:r>
      <w:r w:rsidRPr="00832232">
        <w:rPr>
          <w:rFonts w:asciiTheme="minorHAnsi" w:hAnsiTheme="minorHAnsi" w:cs="Calibri"/>
          <w:bCs/>
          <w:iCs/>
          <w:color w:val="767171" w:themeColor="background2" w:themeShade="80"/>
          <w:sz w:val="26"/>
          <w:szCs w:val="26"/>
        </w:rPr>
        <w:t xml:space="preserve"> valer la causal de improcedencia prevista en la fracción VI del artículo 261 del Código de Procedimiento y Justicia Administrativa para el Estado y los Municipios de Guanajuato, ya que señaló que de las constancias aportadas no se desprende que haya emitido acto administrativo alguno que afecte la esfera jurídica del inconforme, pues el acto se emitió legalmente. . . . . . . </w:t>
      </w:r>
      <w:r>
        <w:rPr>
          <w:rFonts w:asciiTheme="minorHAnsi" w:hAnsiTheme="minorHAnsi" w:cs="Calibri"/>
          <w:bCs/>
          <w:iCs/>
          <w:color w:val="767171" w:themeColor="background2" w:themeShade="80"/>
          <w:sz w:val="26"/>
          <w:szCs w:val="26"/>
        </w:rPr>
        <w:t>. . . . . . . . . . . . . . . . . . . . . . . . . . . . . . . . . . . . . . . . . . . . . . . . . . . . .</w:t>
      </w:r>
    </w:p>
    <w:p w:rsidR="00BD5B61" w:rsidRPr="00832232" w:rsidRDefault="00BD5B61" w:rsidP="00BD5B61">
      <w:pPr>
        <w:ind w:firstLine="708"/>
        <w:jc w:val="both"/>
        <w:rPr>
          <w:rFonts w:asciiTheme="minorHAnsi" w:hAnsiTheme="minorHAnsi" w:cs="Calibri"/>
          <w:bCs/>
          <w:iCs/>
          <w:color w:val="767171" w:themeColor="background2" w:themeShade="80"/>
          <w:sz w:val="26"/>
          <w:szCs w:val="26"/>
        </w:rPr>
      </w:pPr>
    </w:p>
    <w:p w:rsidR="00BD5B61" w:rsidRPr="00832232" w:rsidRDefault="00BD5B61" w:rsidP="00BD5B61">
      <w:pPr>
        <w:ind w:firstLine="708"/>
        <w:jc w:val="both"/>
        <w:rPr>
          <w:rFonts w:asciiTheme="minorHAnsi" w:hAnsiTheme="minorHAnsi" w:cs="Calibri"/>
          <w:bCs/>
          <w:iCs/>
          <w:color w:val="767171" w:themeColor="background2" w:themeShade="80"/>
          <w:sz w:val="26"/>
          <w:szCs w:val="26"/>
        </w:rPr>
      </w:pPr>
      <w:r w:rsidRPr="00220B01">
        <w:rPr>
          <w:rFonts w:asciiTheme="minorHAnsi" w:hAnsiTheme="minorHAnsi" w:cs="Calibri"/>
          <w:b/>
          <w:bCs/>
          <w:iCs/>
          <w:color w:val="767171" w:themeColor="background2" w:themeShade="80"/>
          <w:sz w:val="26"/>
          <w:szCs w:val="26"/>
        </w:rPr>
        <w:t>No se actualiza</w:t>
      </w:r>
      <w:r w:rsidRPr="00832232">
        <w:rPr>
          <w:rFonts w:asciiTheme="minorHAnsi" w:hAnsiTheme="minorHAnsi" w:cs="Calibri"/>
          <w:bCs/>
          <w:iCs/>
          <w:color w:val="767171" w:themeColor="background2" w:themeShade="80"/>
          <w:sz w:val="26"/>
          <w:szCs w:val="26"/>
        </w:rPr>
        <w:t xml:space="preserve"> la causal señalada, dado que el acto impugnado evidentemente sí existe como se señaló en el tercer considerando de esta misma resolución; boleta que sí afecta los intereses jurídicos de la parte actora pues derivado de la misma, se le impuso una multa</w:t>
      </w:r>
      <w:r>
        <w:rPr>
          <w:rFonts w:asciiTheme="minorHAnsi" w:hAnsiTheme="minorHAnsi" w:cs="Calibri"/>
          <w:bCs/>
          <w:iCs/>
          <w:color w:val="767171" w:themeColor="background2" w:themeShade="80"/>
          <w:sz w:val="26"/>
          <w:szCs w:val="26"/>
        </w:rPr>
        <w:t>,</w:t>
      </w:r>
      <w:r w:rsidRPr="00832232">
        <w:rPr>
          <w:rFonts w:asciiTheme="minorHAnsi" w:hAnsiTheme="minorHAnsi" w:cs="Calibri"/>
          <w:bCs/>
          <w:iCs/>
          <w:color w:val="767171" w:themeColor="background2" w:themeShade="80"/>
          <w:sz w:val="26"/>
          <w:szCs w:val="26"/>
        </w:rPr>
        <w:t xml:space="preserve"> como se advierte del recibo de pago aportado por el propio demandante</w:t>
      </w:r>
      <w:r>
        <w:rPr>
          <w:rFonts w:asciiTheme="minorHAnsi" w:hAnsiTheme="minorHAnsi" w:cs="Calibri"/>
          <w:bCs/>
          <w:iCs/>
          <w:color w:val="767171" w:themeColor="background2" w:themeShade="80"/>
          <w:sz w:val="26"/>
          <w:szCs w:val="26"/>
        </w:rPr>
        <w:t xml:space="preserve">, </w:t>
      </w:r>
      <w:r w:rsidRPr="00832232">
        <w:rPr>
          <w:rFonts w:asciiTheme="minorHAnsi" w:hAnsiTheme="minorHAnsi" w:cs="Calibri"/>
          <w:bCs/>
          <w:iCs/>
          <w:color w:val="767171" w:themeColor="background2" w:themeShade="80"/>
          <w:sz w:val="26"/>
          <w:szCs w:val="26"/>
        </w:rPr>
        <w:t>. . . . . . . . . . . . . . . . . . . . . . .</w:t>
      </w:r>
      <w:r>
        <w:rPr>
          <w:rFonts w:asciiTheme="minorHAnsi" w:hAnsiTheme="minorHAnsi" w:cs="Calibri"/>
          <w:bCs/>
          <w:iCs/>
          <w:color w:val="767171" w:themeColor="background2" w:themeShade="80"/>
          <w:sz w:val="26"/>
          <w:szCs w:val="26"/>
        </w:rPr>
        <w:t xml:space="preserve"> . . . . . . . . . .</w:t>
      </w:r>
      <w:r w:rsidRPr="00832232">
        <w:rPr>
          <w:rFonts w:asciiTheme="minorHAnsi" w:hAnsiTheme="minorHAnsi" w:cs="Calibri"/>
          <w:bCs/>
          <w:iCs/>
          <w:color w:val="767171" w:themeColor="background2" w:themeShade="80"/>
          <w:sz w:val="26"/>
          <w:szCs w:val="26"/>
        </w:rPr>
        <w:t xml:space="preserve"> </w:t>
      </w:r>
    </w:p>
    <w:p w:rsidR="00BD5B61" w:rsidRPr="00832232" w:rsidRDefault="00BD5B61" w:rsidP="00BD5B61">
      <w:pPr>
        <w:ind w:firstLine="708"/>
        <w:jc w:val="both"/>
        <w:rPr>
          <w:rFonts w:asciiTheme="minorHAnsi" w:hAnsiTheme="minorHAnsi" w:cs="Calibri"/>
          <w:bCs/>
          <w:iCs/>
          <w:color w:val="767171" w:themeColor="background2" w:themeShade="80"/>
          <w:sz w:val="26"/>
          <w:szCs w:val="26"/>
        </w:rPr>
      </w:pPr>
    </w:p>
    <w:p w:rsidR="00BD5B61" w:rsidRPr="00832232" w:rsidRDefault="00BD5B61" w:rsidP="00BD5B61">
      <w:pPr>
        <w:ind w:firstLine="708"/>
        <w:jc w:val="both"/>
        <w:rPr>
          <w:rFonts w:asciiTheme="minorHAnsi" w:hAnsiTheme="minorHAnsi" w:cs="Calibri"/>
          <w:bCs/>
          <w:iCs/>
          <w:color w:val="767171" w:themeColor="background2" w:themeShade="80"/>
          <w:sz w:val="26"/>
          <w:szCs w:val="26"/>
        </w:rPr>
      </w:pPr>
      <w:r w:rsidRPr="00832232">
        <w:rPr>
          <w:rFonts w:asciiTheme="minorHAnsi" w:hAnsiTheme="minorHAnsi" w:cs="Calibri"/>
          <w:bCs/>
          <w:iCs/>
          <w:color w:val="767171" w:themeColor="background2" w:themeShade="80"/>
          <w:sz w:val="26"/>
          <w:szCs w:val="26"/>
        </w:rPr>
        <w:t>Así las cosas al no actualizarse la causal señalada; en tanto que de</w:t>
      </w:r>
      <w:r w:rsidRPr="00832232">
        <w:rPr>
          <w:rFonts w:ascii="Calibri" w:hAnsi="Calibri" w:cs="Calibri"/>
          <w:b/>
          <w:bCs/>
          <w:iCs/>
          <w:color w:val="767171" w:themeColor="background2" w:themeShade="80"/>
          <w:sz w:val="26"/>
          <w:szCs w:val="26"/>
        </w:rPr>
        <w:t xml:space="preserve"> oficio, </w:t>
      </w:r>
      <w:r w:rsidRPr="00832232">
        <w:rPr>
          <w:rFonts w:ascii="Calibri" w:hAnsi="Calibri" w:cs="Calibri"/>
          <w:bCs/>
          <w:iCs/>
          <w:color w:val="767171" w:themeColor="background2" w:themeShade="80"/>
          <w:sz w:val="26"/>
          <w:szCs w:val="26"/>
        </w:rPr>
        <w:t xml:space="preserve">este Juzgador, advierte que no se actualiza ninguna que impida el estudio de fondo de la presente causa administrativa, en cuanto al acto impugnado consistente en la boleta de infracción; por lo que en consecuencia es procedente el presente proceso respecto de tal acto administrativo. . . . . . . . . . . . . . . . . </w:t>
      </w:r>
      <w:r>
        <w:rPr>
          <w:rFonts w:ascii="Calibri" w:hAnsi="Calibri" w:cs="Calibri"/>
          <w:bCs/>
          <w:iCs/>
          <w:color w:val="767171" w:themeColor="background2" w:themeShade="80"/>
          <w:sz w:val="26"/>
          <w:szCs w:val="26"/>
        </w:rPr>
        <w:t xml:space="preserve">.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BD5B61" w:rsidRPr="00832232" w:rsidRDefault="00BD5B61" w:rsidP="00BD5B61">
      <w:pPr>
        <w:pStyle w:val="Textoindependiente"/>
        <w:rPr>
          <w:rFonts w:ascii="Calibri" w:hAnsi="Calibri" w:cs="Calibri"/>
          <w:color w:val="767171" w:themeColor="background2" w:themeShade="80"/>
          <w:sz w:val="20"/>
          <w:szCs w:val="26"/>
          <w:lang w:val="es-ES"/>
        </w:rPr>
      </w:pPr>
    </w:p>
    <w:p w:rsidR="00BD5B61" w:rsidRPr="00832232" w:rsidRDefault="00BD5B61" w:rsidP="00BD5B61">
      <w:pPr>
        <w:ind w:firstLine="708"/>
        <w:jc w:val="both"/>
        <w:rPr>
          <w:rFonts w:ascii="Calibri" w:hAnsi="Calibri" w:cs="Calibri"/>
          <w:color w:val="767171" w:themeColor="background2" w:themeShade="80"/>
          <w:sz w:val="26"/>
          <w:szCs w:val="26"/>
        </w:rPr>
      </w:pPr>
      <w:proofErr w:type="gramStart"/>
      <w:r w:rsidRPr="00832232">
        <w:rPr>
          <w:rFonts w:ascii="Calibri" w:hAnsi="Calibri" w:cs="Calibri"/>
          <w:b/>
          <w:bCs/>
          <w:i/>
          <w:iCs/>
          <w:color w:val="767171" w:themeColor="background2" w:themeShade="80"/>
          <w:sz w:val="26"/>
          <w:szCs w:val="26"/>
        </w:rPr>
        <w:t>QUINTO.-</w:t>
      </w:r>
      <w:proofErr w:type="gramEnd"/>
      <w:r w:rsidRPr="00832232">
        <w:rPr>
          <w:rFonts w:ascii="Calibri" w:hAnsi="Calibri" w:cs="Calibri"/>
          <w:b/>
          <w:bCs/>
          <w:i/>
          <w:iCs/>
          <w:color w:val="767171" w:themeColor="background2" w:themeShade="80"/>
          <w:sz w:val="26"/>
          <w:szCs w:val="26"/>
        </w:rPr>
        <w:t xml:space="preserve"> </w:t>
      </w:r>
      <w:r w:rsidRPr="00832232">
        <w:rPr>
          <w:rFonts w:ascii="Calibri" w:hAnsi="Calibri" w:cs="Calibri"/>
          <w:bCs/>
          <w:iCs/>
          <w:color w:val="767171" w:themeColor="background2" w:themeShade="80"/>
          <w:sz w:val="26"/>
          <w:szCs w:val="26"/>
        </w:rPr>
        <w:t>Previamente al análisis del planteamiento de fondo formulado por el demandante, es</w:t>
      </w:r>
      <w:r w:rsidRPr="0083223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xml:space="preserve">. </w:t>
      </w:r>
    </w:p>
    <w:p w:rsidR="00BD5B61" w:rsidRPr="00832232" w:rsidRDefault="00BD5B61" w:rsidP="00BD5B61">
      <w:pPr>
        <w:jc w:val="both"/>
        <w:rPr>
          <w:rFonts w:ascii="Calibri" w:hAnsi="Calibri" w:cs="Calibri"/>
          <w:color w:val="767171" w:themeColor="background2" w:themeShade="80"/>
          <w:sz w:val="20"/>
          <w:szCs w:val="26"/>
        </w:rPr>
      </w:pPr>
    </w:p>
    <w:p w:rsidR="00BD5B61" w:rsidRPr="00832232" w:rsidRDefault="00BD5B61" w:rsidP="00BD5B61">
      <w:pPr>
        <w:ind w:firstLine="708"/>
        <w:jc w:val="both"/>
        <w:rPr>
          <w:rFonts w:ascii="Calibri" w:hAnsi="Calibri" w:cs="Calibri"/>
          <w:i/>
          <w:iCs/>
          <w:color w:val="767171" w:themeColor="background2" w:themeShade="80"/>
          <w:sz w:val="26"/>
          <w:szCs w:val="26"/>
        </w:rPr>
      </w:pPr>
      <w:r w:rsidRPr="00832232">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832232">
        <w:rPr>
          <w:rFonts w:ascii="Calibri" w:hAnsi="Calibri" w:cs="Calibri"/>
          <w:color w:val="767171" w:themeColor="background2" w:themeShade="80"/>
          <w:sz w:val="26"/>
          <w:szCs w:val="26"/>
        </w:rPr>
        <w:t xml:space="preserve">, con fecha 9 nueve de mayo del año 2017 dos mil diecisiete, levantó al ciudadano </w:t>
      </w:r>
      <w:r>
        <w:rPr>
          <w:rFonts w:ascii="Calibri" w:hAnsi="Calibri" w:cs="Calibri"/>
          <w:color w:val="767171" w:themeColor="background2" w:themeShade="80"/>
          <w:sz w:val="26"/>
          <w:szCs w:val="26"/>
        </w:rPr>
        <w:t>*****</w:t>
      </w:r>
      <w:r w:rsidRPr="00832232">
        <w:rPr>
          <w:rFonts w:ascii="Calibri" w:hAnsi="Calibri" w:cs="Calibri"/>
          <w:color w:val="767171" w:themeColor="background2" w:themeShade="80"/>
          <w:sz w:val="26"/>
          <w:szCs w:val="26"/>
        </w:rPr>
        <w:t xml:space="preserve">, el acta de infracción con número T-5629333 (T guion cinco-seis-dos-nueve-tres-tres-tres), en el lugar ubicado en: </w:t>
      </w:r>
      <w:r w:rsidRPr="00832232">
        <w:rPr>
          <w:rFonts w:ascii="Calibri" w:hAnsi="Calibri" w:cs="Calibri"/>
          <w:i/>
          <w:iCs/>
          <w:color w:val="767171" w:themeColor="background2" w:themeShade="80"/>
          <w:sz w:val="26"/>
          <w:szCs w:val="26"/>
        </w:rPr>
        <w:t xml:space="preserve">“López Mateos/Hermanos Aldama”, </w:t>
      </w:r>
      <w:r w:rsidRPr="00832232">
        <w:rPr>
          <w:rFonts w:ascii="Calibri" w:hAnsi="Calibri" w:cs="Calibri"/>
          <w:color w:val="767171" w:themeColor="background2" w:themeShade="80"/>
          <w:sz w:val="26"/>
          <w:szCs w:val="26"/>
        </w:rPr>
        <w:t xml:space="preserve">con circulación de </w:t>
      </w:r>
      <w:r w:rsidRPr="00832232">
        <w:rPr>
          <w:rFonts w:ascii="Calibri" w:hAnsi="Calibri" w:cs="Calibri"/>
          <w:i/>
          <w:color w:val="767171" w:themeColor="background2" w:themeShade="80"/>
          <w:sz w:val="26"/>
          <w:szCs w:val="26"/>
        </w:rPr>
        <w:t>“oriente a poniente”</w:t>
      </w:r>
      <w:r w:rsidRPr="00832232">
        <w:rPr>
          <w:rFonts w:ascii="Calibri" w:hAnsi="Calibri" w:cs="Calibri"/>
          <w:color w:val="767171" w:themeColor="background2" w:themeShade="80"/>
          <w:sz w:val="26"/>
          <w:szCs w:val="26"/>
        </w:rPr>
        <w:t xml:space="preserve">, de la colonia </w:t>
      </w:r>
      <w:r w:rsidRPr="00832232">
        <w:rPr>
          <w:rFonts w:ascii="Calibri" w:hAnsi="Calibri" w:cs="Calibri"/>
          <w:i/>
          <w:color w:val="767171" w:themeColor="background2" w:themeShade="80"/>
          <w:sz w:val="26"/>
          <w:szCs w:val="26"/>
        </w:rPr>
        <w:t>“Obregón</w:t>
      </w:r>
      <w:r w:rsidRPr="00832232">
        <w:rPr>
          <w:rFonts w:ascii="Calibri" w:hAnsi="Calibri" w:cs="Calibri"/>
          <w:color w:val="767171" w:themeColor="background2" w:themeShade="80"/>
          <w:sz w:val="26"/>
          <w:szCs w:val="26"/>
        </w:rPr>
        <w:t xml:space="preserve">” de esta ciudad;  como motivo: </w:t>
      </w:r>
      <w:r w:rsidRPr="00832232">
        <w:rPr>
          <w:rFonts w:ascii="Calibri" w:hAnsi="Calibri" w:cs="Calibri"/>
          <w:i/>
          <w:iCs/>
          <w:color w:val="767171" w:themeColor="background2" w:themeShade="80"/>
          <w:sz w:val="26"/>
          <w:szCs w:val="26"/>
        </w:rPr>
        <w:t xml:space="preserve">“Se retirarán de la circulación a vehículos automotores cuando emitan humo notoriamente o se encuentren circulando en zonas  o vías limita…. a la circulación derivado de una declaratoria”; </w:t>
      </w:r>
      <w:r w:rsidRPr="00832232">
        <w:rPr>
          <w:rFonts w:ascii="Calibri" w:hAnsi="Calibri" w:cs="Calibri"/>
          <w:iCs/>
          <w:color w:val="767171" w:themeColor="background2" w:themeShade="80"/>
          <w:sz w:val="26"/>
          <w:szCs w:val="26"/>
        </w:rPr>
        <w:t xml:space="preserve">en el apartado de </w:t>
      </w:r>
      <w:r w:rsidRPr="00832232">
        <w:rPr>
          <w:rFonts w:ascii="Calibri" w:hAnsi="Calibri" w:cs="Calibri"/>
          <w:i/>
          <w:iCs/>
          <w:color w:val="767171" w:themeColor="background2" w:themeShade="80"/>
          <w:sz w:val="26"/>
          <w:szCs w:val="26"/>
        </w:rPr>
        <w:t xml:space="preserve">“referencia” </w:t>
      </w:r>
      <w:r w:rsidRPr="00832232">
        <w:rPr>
          <w:rFonts w:ascii="Calibri" w:hAnsi="Calibri" w:cs="Calibri"/>
          <w:iCs/>
          <w:color w:val="767171" w:themeColor="background2" w:themeShade="80"/>
          <w:sz w:val="26"/>
          <w:szCs w:val="26"/>
        </w:rPr>
        <w:t>escribió:</w:t>
      </w:r>
      <w:r w:rsidRPr="00832232">
        <w:rPr>
          <w:rFonts w:ascii="Calibri" w:hAnsi="Calibri" w:cs="Calibri"/>
          <w:i/>
          <w:iCs/>
          <w:color w:val="767171" w:themeColor="background2" w:themeShade="80"/>
          <w:sz w:val="26"/>
          <w:szCs w:val="26"/>
        </w:rPr>
        <w:t xml:space="preserve"> “Frente a pórtico del </w:t>
      </w:r>
      <w:proofErr w:type="spellStart"/>
      <w:r w:rsidRPr="00832232">
        <w:rPr>
          <w:rFonts w:ascii="Calibri" w:hAnsi="Calibri" w:cs="Calibri"/>
          <w:i/>
          <w:iCs/>
          <w:color w:val="767171" w:themeColor="background2" w:themeShade="80"/>
          <w:sz w:val="26"/>
          <w:szCs w:val="26"/>
        </w:rPr>
        <w:t>Banbajio</w:t>
      </w:r>
      <w:proofErr w:type="spellEnd"/>
      <w:r w:rsidRPr="00832232">
        <w:rPr>
          <w:rFonts w:ascii="Calibri" w:hAnsi="Calibri" w:cs="Calibri"/>
          <w:i/>
          <w:iCs/>
          <w:color w:val="767171" w:themeColor="background2" w:themeShade="80"/>
          <w:sz w:val="26"/>
          <w:szCs w:val="26"/>
        </w:rPr>
        <w:t xml:space="preserve">” </w:t>
      </w:r>
      <w:r w:rsidRPr="00832232">
        <w:rPr>
          <w:rFonts w:ascii="Calibri" w:hAnsi="Calibri" w:cs="Calibri"/>
          <w:iCs/>
          <w:color w:val="767171" w:themeColor="background2" w:themeShade="80"/>
          <w:sz w:val="26"/>
          <w:szCs w:val="26"/>
        </w:rPr>
        <w:t xml:space="preserve">y en el de </w:t>
      </w:r>
      <w:r w:rsidRPr="00832232">
        <w:rPr>
          <w:rFonts w:ascii="Calibri" w:hAnsi="Calibri" w:cs="Calibri"/>
          <w:i/>
          <w:iCs/>
          <w:color w:val="767171" w:themeColor="background2" w:themeShade="80"/>
          <w:sz w:val="26"/>
          <w:szCs w:val="26"/>
        </w:rPr>
        <w:t xml:space="preserve">“ubicación exacta de señalamiento” </w:t>
      </w:r>
      <w:r w:rsidRPr="00832232">
        <w:rPr>
          <w:rFonts w:ascii="Calibri" w:hAnsi="Calibri" w:cs="Calibri"/>
          <w:iCs/>
          <w:color w:val="767171" w:themeColor="background2" w:themeShade="80"/>
          <w:sz w:val="26"/>
          <w:szCs w:val="26"/>
        </w:rPr>
        <w:t xml:space="preserve">escribió: </w:t>
      </w:r>
      <w:r w:rsidRPr="00832232">
        <w:rPr>
          <w:rFonts w:ascii="Calibri" w:hAnsi="Calibri" w:cs="Calibri"/>
          <w:i/>
          <w:iCs/>
          <w:color w:val="767171" w:themeColor="background2" w:themeShade="80"/>
          <w:sz w:val="26"/>
          <w:szCs w:val="26"/>
        </w:rPr>
        <w:t xml:space="preserve">“Reglamento de Tránsito Municipal </w:t>
      </w:r>
      <w:r w:rsidRPr="00832232">
        <w:rPr>
          <w:rFonts w:ascii="Calibri" w:hAnsi="Calibri" w:cs="Calibri"/>
          <w:i/>
          <w:iCs/>
          <w:color w:val="767171" w:themeColor="background2" w:themeShade="80"/>
          <w:sz w:val="26"/>
          <w:szCs w:val="26"/>
        </w:rPr>
        <w:lastRenderedPageBreak/>
        <w:t>de León, Guanajuato”</w:t>
      </w:r>
      <w:r w:rsidRPr="00832232">
        <w:rPr>
          <w:rFonts w:ascii="Calibri" w:hAnsi="Calibri" w:cs="Calibri"/>
          <w:iCs/>
          <w:color w:val="767171" w:themeColor="background2" w:themeShade="80"/>
          <w:sz w:val="26"/>
          <w:szCs w:val="26"/>
        </w:rPr>
        <w:t xml:space="preserve">; y en el espacio destinado para señalar como se dio en flagrancia la infracción, escribió: </w:t>
      </w:r>
      <w:r w:rsidRPr="00832232">
        <w:rPr>
          <w:rFonts w:ascii="Calibri" w:hAnsi="Calibri" w:cs="Calibri"/>
          <w:i/>
          <w:iCs/>
          <w:color w:val="767171" w:themeColor="background2" w:themeShade="80"/>
          <w:sz w:val="26"/>
          <w:szCs w:val="26"/>
        </w:rPr>
        <w:t xml:space="preserve">“se detecta al vehículo antes mencionado </w:t>
      </w:r>
      <w:proofErr w:type="spellStart"/>
      <w:r w:rsidRPr="00832232">
        <w:rPr>
          <w:rFonts w:ascii="Calibri" w:hAnsi="Calibri" w:cs="Calibri"/>
          <w:i/>
          <w:iCs/>
          <w:color w:val="767171" w:themeColor="background2" w:themeShade="80"/>
          <w:sz w:val="26"/>
          <w:szCs w:val="26"/>
        </w:rPr>
        <w:t>infringuir</w:t>
      </w:r>
      <w:proofErr w:type="spellEnd"/>
      <w:r w:rsidRPr="00832232">
        <w:rPr>
          <w:rFonts w:ascii="Calibri" w:hAnsi="Calibri" w:cs="Calibri"/>
          <w:i/>
          <w:iCs/>
          <w:color w:val="767171" w:themeColor="background2" w:themeShade="80"/>
          <w:sz w:val="26"/>
          <w:szCs w:val="26"/>
        </w:rPr>
        <w:t xml:space="preserve"> el artículo</w:t>
      </w:r>
      <w:proofErr w:type="gramStart"/>
      <w:r w:rsidRPr="00832232">
        <w:rPr>
          <w:rFonts w:ascii="Calibri" w:hAnsi="Calibri" w:cs="Calibri"/>
          <w:i/>
          <w:iCs/>
          <w:color w:val="767171" w:themeColor="background2" w:themeShade="80"/>
          <w:sz w:val="26"/>
          <w:szCs w:val="26"/>
        </w:rPr>
        <w:t>…”. . .</w:t>
      </w:r>
      <w:proofErr w:type="gramEnd"/>
      <w:r w:rsidRPr="00832232">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 . . . . . . . . . . . . . . . . . . . . . . . . . . . . . . . . . . . . . . . . </w:t>
      </w:r>
    </w:p>
    <w:p w:rsidR="00BD5B61" w:rsidRPr="00832232" w:rsidRDefault="00BD5B61" w:rsidP="00BD5B61">
      <w:pPr>
        <w:pStyle w:val="Textoindependiente"/>
        <w:tabs>
          <w:tab w:val="left" w:pos="3594"/>
        </w:tabs>
        <w:rPr>
          <w:rFonts w:ascii="Calibri" w:hAnsi="Calibri" w:cs="Calibri"/>
          <w:color w:val="767171" w:themeColor="background2" w:themeShade="80"/>
          <w:sz w:val="20"/>
          <w:szCs w:val="26"/>
          <w:lang w:val="es-ES"/>
        </w:rPr>
      </w:pPr>
    </w:p>
    <w:p w:rsidR="00BD5B61" w:rsidRPr="00832232" w:rsidRDefault="00BD5B61" w:rsidP="00BD5B61">
      <w:pPr>
        <w:pStyle w:val="Textoindependiente"/>
        <w:ind w:firstLine="708"/>
        <w:rPr>
          <w:rFonts w:ascii="Calibri" w:hAnsi="Calibri" w:cs="Calibri"/>
          <w:color w:val="767171" w:themeColor="background2" w:themeShade="80"/>
          <w:sz w:val="26"/>
          <w:szCs w:val="26"/>
        </w:rPr>
      </w:pPr>
      <w:r w:rsidRPr="00832232">
        <w:rPr>
          <w:rFonts w:ascii="Calibri" w:hAnsi="Calibri" w:cs="Calibri"/>
          <w:iCs/>
          <w:color w:val="767171" w:themeColor="background2" w:themeShade="80"/>
          <w:sz w:val="26"/>
          <w:szCs w:val="26"/>
        </w:rPr>
        <w:t xml:space="preserve">Acta de Infracción que posteriormente fue calificada, pues el actor también exhibió el recibo oficial de pago con número AA 6712026 (AA seis-siete-uno-dos-cero-dos-seis), de fecha </w:t>
      </w:r>
      <w:r w:rsidRPr="00832232">
        <w:rPr>
          <w:rFonts w:ascii="Calibri" w:hAnsi="Calibri" w:cs="Calibri"/>
          <w:color w:val="767171" w:themeColor="background2" w:themeShade="80"/>
          <w:sz w:val="26"/>
          <w:szCs w:val="26"/>
        </w:rPr>
        <w:t>12 doce de mayo del año 2017 dos mil diecisiete</w:t>
      </w:r>
      <w:r w:rsidRPr="00832232">
        <w:rPr>
          <w:rFonts w:ascii="Calibri" w:hAnsi="Calibri" w:cs="Calibri"/>
          <w:iCs/>
          <w:color w:val="767171" w:themeColor="background2" w:themeShade="80"/>
          <w:sz w:val="26"/>
          <w:szCs w:val="26"/>
        </w:rPr>
        <w:t>, (palpable a foja 9 nueve), del que se desprende que pagó, por concepto de multa, la cantidad de $1,132.35</w:t>
      </w:r>
      <w:r>
        <w:rPr>
          <w:rFonts w:ascii="Calibri" w:hAnsi="Calibri" w:cs="Calibri"/>
          <w:iCs/>
          <w:color w:val="767171" w:themeColor="background2" w:themeShade="80"/>
          <w:sz w:val="26"/>
          <w:szCs w:val="26"/>
        </w:rPr>
        <w:t xml:space="preserve"> (M</w:t>
      </w:r>
      <w:r w:rsidRPr="00832232">
        <w:rPr>
          <w:rFonts w:ascii="Calibri" w:hAnsi="Calibri" w:cs="Calibri"/>
          <w:iCs/>
          <w:color w:val="767171" w:themeColor="background2" w:themeShade="80"/>
          <w:sz w:val="26"/>
          <w:szCs w:val="26"/>
        </w:rPr>
        <w:t xml:space="preserve">il ciento treinta y dos pesos 35/100 Moneda </w:t>
      </w:r>
      <w:proofErr w:type="gramStart"/>
      <w:r w:rsidRPr="00832232">
        <w:rPr>
          <w:rFonts w:ascii="Calibri" w:hAnsi="Calibri" w:cs="Calibri"/>
          <w:iCs/>
          <w:color w:val="767171" w:themeColor="background2" w:themeShade="80"/>
          <w:sz w:val="26"/>
          <w:szCs w:val="26"/>
        </w:rPr>
        <w:t>Nacional)</w:t>
      </w:r>
      <w:r w:rsidRPr="00832232">
        <w:rPr>
          <w:rFonts w:ascii="Calibri" w:hAnsi="Calibri" w:cs="Calibri"/>
          <w:color w:val="767171" w:themeColor="background2" w:themeShade="80"/>
          <w:sz w:val="26"/>
          <w:szCs w:val="26"/>
        </w:rPr>
        <w:t>. . .</w:t>
      </w:r>
      <w:proofErr w:type="gramEnd"/>
      <w:r w:rsidRPr="00832232">
        <w:rPr>
          <w:rFonts w:ascii="Calibri" w:hAnsi="Calibri" w:cs="Calibri"/>
          <w:color w:val="767171" w:themeColor="background2" w:themeShade="80"/>
          <w:sz w:val="26"/>
          <w:szCs w:val="26"/>
        </w:rPr>
        <w:t xml:space="preserve"> . . . .</w:t>
      </w:r>
      <w:r>
        <w:rPr>
          <w:rFonts w:ascii="Calibri" w:hAnsi="Calibri" w:cs="Calibri"/>
          <w:color w:val="767171" w:themeColor="background2" w:themeShade="80"/>
          <w:sz w:val="26"/>
          <w:szCs w:val="26"/>
        </w:rPr>
        <w:t xml:space="preserve"> . . . . . . . . . . . . . . . . . . . . . . . . . . . . . . . . . . . . . . . . </w:t>
      </w:r>
    </w:p>
    <w:p w:rsidR="00BD5B61" w:rsidRPr="00832232" w:rsidRDefault="00BD5B61" w:rsidP="00BD5B61">
      <w:pPr>
        <w:pStyle w:val="Textoindependiente"/>
        <w:ind w:firstLine="708"/>
        <w:rPr>
          <w:rFonts w:ascii="Calibri" w:hAnsi="Calibri" w:cs="Calibri"/>
          <w:color w:val="767171" w:themeColor="background2" w:themeShade="80"/>
          <w:sz w:val="26"/>
          <w:szCs w:val="26"/>
        </w:rPr>
      </w:pPr>
    </w:p>
    <w:p w:rsidR="00BD5B61" w:rsidRPr="00832232" w:rsidRDefault="00BD5B61" w:rsidP="00BD5B61">
      <w:pPr>
        <w:ind w:firstLine="708"/>
        <w:jc w:val="both"/>
        <w:rPr>
          <w:rFonts w:ascii="Calibri" w:hAnsi="Calibri"/>
          <w:color w:val="767171" w:themeColor="background2" w:themeShade="80"/>
          <w:sz w:val="26"/>
        </w:rPr>
      </w:pPr>
      <w:r w:rsidRPr="00832232">
        <w:rPr>
          <w:rFonts w:ascii="Calibri" w:hAnsi="Calibri" w:cs="Calibri"/>
          <w:color w:val="767171" w:themeColor="background2" w:themeShade="80"/>
          <w:sz w:val="26"/>
          <w:szCs w:val="26"/>
        </w:rPr>
        <w:t>Así como también pagó la cantidad de $454.00 (Cuatrocientos cincuenta y cuatro pesos 00/100 Moneda Nacional) por concepto de servicio, de conformidad con lo señalado en el recibo oficial de pago número AA 6712027 (AA seis-siete-uno-dos-cero-dos-</w:t>
      </w:r>
      <w:proofErr w:type="gramStart"/>
      <w:r w:rsidRPr="00832232">
        <w:rPr>
          <w:rFonts w:ascii="Calibri" w:hAnsi="Calibri" w:cs="Calibri"/>
          <w:color w:val="767171" w:themeColor="background2" w:themeShade="80"/>
          <w:sz w:val="26"/>
          <w:szCs w:val="26"/>
        </w:rPr>
        <w:t>siete).</w:t>
      </w:r>
      <w:r w:rsidRPr="00832232">
        <w:rPr>
          <w:rFonts w:ascii="Calibri" w:hAnsi="Calibri"/>
          <w:color w:val="767171" w:themeColor="background2" w:themeShade="80"/>
          <w:sz w:val="26"/>
          <w:szCs w:val="26"/>
        </w:rPr>
        <w:t xml:space="preserve"> . .</w:t>
      </w:r>
      <w:proofErr w:type="gramEnd"/>
      <w:r w:rsidRPr="00832232">
        <w:rPr>
          <w:rFonts w:ascii="Calibri" w:hAnsi="Calibri"/>
          <w:color w:val="767171" w:themeColor="background2" w:themeShade="80"/>
          <w:sz w:val="26"/>
          <w:szCs w:val="26"/>
        </w:rPr>
        <w:t xml:space="preserve"> . . . . . . . </w:t>
      </w:r>
      <w:r w:rsidRPr="00832232">
        <w:rPr>
          <w:rFonts w:ascii="Calibri" w:hAnsi="Calibri" w:cs="Arial"/>
          <w:color w:val="767171" w:themeColor="background2" w:themeShade="80"/>
          <w:sz w:val="26"/>
        </w:rPr>
        <w:t xml:space="preserve">. . . . . . . . . . . . . . . . . . . . . . . </w:t>
      </w:r>
      <w:r>
        <w:rPr>
          <w:rFonts w:ascii="Calibri" w:hAnsi="Calibri" w:cs="Arial"/>
          <w:color w:val="767171" w:themeColor="background2" w:themeShade="80"/>
          <w:sz w:val="26"/>
        </w:rPr>
        <w:t xml:space="preserve">. . . . </w:t>
      </w:r>
    </w:p>
    <w:p w:rsidR="00BD5B61" w:rsidRPr="00832232" w:rsidRDefault="00BD5B61" w:rsidP="00BD5B61">
      <w:pPr>
        <w:pStyle w:val="Textoindependiente"/>
        <w:tabs>
          <w:tab w:val="left" w:pos="3594"/>
        </w:tabs>
        <w:rPr>
          <w:rFonts w:ascii="Calibri" w:hAnsi="Calibri" w:cs="Calibri"/>
          <w:color w:val="767171" w:themeColor="background2" w:themeShade="80"/>
          <w:sz w:val="20"/>
          <w:szCs w:val="26"/>
          <w:lang w:val="es-ES"/>
        </w:rPr>
      </w:pPr>
    </w:p>
    <w:p w:rsidR="00BD5B61" w:rsidRPr="00832232" w:rsidRDefault="00BD5B61" w:rsidP="00BD5B61">
      <w:pPr>
        <w:pStyle w:val="Textoindependiente"/>
        <w:tabs>
          <w:tab w:val="left" w:pos="3594"/>
        </w:tabs>
        <w:rPr>
          <w:rFonts w:ascii="Calibri" w:hAnsi="Calibri" w:cs="Calibri"/>
          <w:color w:val="767171" w:themeColor="background2" w:themeShade="80"/>
          <w:sz w:val="26"/>
          <w:szCs w:val="26"/>
          <w:lang w:val="es-ES"/>
        </w:rPr>
      </w:pPr>
      <w:r w:rsidRPr="00832232">
        <w:rPr>
          <w:rFonts w:ascii="Calibri" w:hAnsi="Calibri" w:cs="Calibri"/>
          <w:color w:val="767171" w:themeColor="background2" w:themeShade="80"/>
          <w:sz w:val="26"/>
          <w:szCs w:val="26"/>
          <w:lang w:val="es-ES"/>
        </w:rPr>
        <w:t xml:space="preserve">          Acta </w:t>
      </w:r>
      <w:r w:rsidRPr="00832232">
        <w:rPr>
          <w:rFonts w:ascii="Calibri" w:hAnsi="Calibri" w:cs="Calibri"/>
          <w:color w:val="767171" w:themeColor="background2" w:themeShade="80"/>
          <w:sz w:val="26"/>
          <w:szCs w:val="26"/>
        </w:rPr>
        <w:t xml:space="preserve">que el impetrante del proceso considera ilegal, pues, en primer lugar, </w:t>
      </w:r>
      <w:r w:rsidRPr="00832232">
        <w:rPr>
          <w:rFonts w:ascii="Calibri" w:hAnsi="Calibri" w:cs="Calibri"/>
          <w:b/>
          <w:color w:val="767171" w:themeColor="background2" w:themeShade="80"/>
          <w:sz w:val="26"/>
          <w:szCs w:val="26"/>
        </w:rPr>
        <w:t xml:space="preserve">negó lisa y llanamente </w:t>
      </w:r>
      <w:r w:rsidRPr="00832232">
        <w:rPr>
          <w:rFonts w:ascii="Calibri" w:hAnsi="Calibri" w:cs="Calibri"/>
          <w:color w:val="767171" w:themeColor="background2" w:themeShade="80"/>
          <w:sz w:val="26"/>
          <w:szCs w:val="26"/>
        </w:rPr>
        <w:t xml:space="preserve">haber incurrido en los hechos que se le imputan y, en segundo lugar, refirió que no se encuentra </w:t>
      </w:r>
      <w:r w:rsidRPr="00832232">
        <w:rPr>
          <w:rFonts w:ascii="Calibri" w:hAnsi="Calibri" w:cs="Calibri"/>
          <w:iCs/>
          <w:color w:val="767171" w:themeColor="background2" w:themeShade="80"/>
          <w:sz w:val="26"/>
          <w:szCs w:val="26"/>
        </w:rPr>
        <w:t>debidamente fundada y motivada</w:t>
      </w:r>
      <w:proofErr w:type="gramStart"/>
      <w:r w:rsidRPr="00832232">
        <w:rPr>
          <w:rFonts w:ascii="Calibri" w:hAnsi="Calibri" w:cs="Calibri"/>
          <w:iCs/>
          <w:color w:val="767171" w:themeColor="background2" w:themeShade="80"/>
          <w:sz w:val="26"/>
          <w:szCs w:val="26"/>
        </w:rPr>
        <w:t>. . . .</w:t>
      </w:r>
      <w:proofErr w:type="gramEnd"/>
    </w:p>
    <w:p w:rsidR="00BD5B61" w:rsidRPr="00832232" w:rsidRDefault="00BD5B61" w:rsidP="00BD5B61">
      <w:pPr>
        <w:pStyle w:val="Textoindependiente"/>
        <w:tabs>
          <w:tab w:val="left" w:pos="3594"/>
        </w:tabs>
        <w:rPr>
          <w:rFonts w:ascii="Calibri" w:hAnsi="Calibri" w:cs="Calibri"/>
          <w:iCs/>
          <w:color w:val="767171" w:themeColor="background2" w:themeShade="80"/>
          <w:sz w:val="20"/>
          <w:szCs w:val="26"/>
          <w:lang w:val="es-ES"/>
        </w:rPr>
      </w:pPr>
    </w:p>
    <w:p w:rsidR="00BD5B61" w:rsidRPr="00832232" w:rsidRDefault="00BD5B61" w:rsidP="00BD5B61">
      <w:pPr>
        <w:pStyle w:val="Textoindependiente"/>
        <w:tabs>
          <w:tab w:val="left" w:pos="3594"/>
        </w:tabs>
        <w:rPr>
          <w:rFonts w:ascii="Calibri" w:hAnsi="Calibri" w:cs="Calibri"/>
          <w:iCs/>
          <w:color w:val="767171" w:themeColor="background2" w:themeShade="80"/>
          <w:sz w:val="26"/>
          <w:szCs w:val="26"/>
        </w:rPr>
      </w:pPr>
      <w:r w:rsidRPr="00832232">
        <w:rPr>
          <w:rFonts w:ascii="Calibri" w:hAnsi="Calibri" w:cs="Calibri"/>
          <w:iCs/>
          <w:color w:val="767171" w:themeColor="background2" w:themeShade="80"/>
          <w:sz w:val="26"/>
          <w:szCs w:val="26"/>
        </w:rPr>
        <w:t xml:space="preserve">           A lo expresado por el impetrante, el Agente de Tránsito demandado </w:t>
      </w:r>
      <w:proofErr w:type="gramStart"/>
      <w:r w:rsidRPr="00832232">
        <w:rPr>
          <w:rFonts w:ascii="Calibri" w:hAnsi="Calibri" w:cs="Calibri"/>
          <w:iCs/>
          <w:color w:val="767171" w:themeColor="background2" w:themeShade="80"/>
          <w:sz w:val="26"/>
          <w:szCs w:val="26"/>
        </w:rPr>
        <w:t>adujo  que</w:t>
      </w:r>
      <w:proofErr w:type="gramEnd"/>
      <w:r w:rsidRPr="00832232">
        <w:rPr>
          <w:rFonts w:ascii="Calibri" w:hAnsi="Calibri" w:cs="Calibri"/>
          <w:iCs/>
          <w:color w:val="767171" w:themeColor="background2" w:themeShade="80"/>
          <w:sz w:val="26"/>
          <w:szCs w:val="26"/>
        </w:rPr>
        <w:t xml:space="preserve"> el acto se encontraba ajustado a derecho, que está debidamente fundado y motivado, y que fue obsequiada en flagrancia. . . . . . . . . . . . . . . . . . . . . . . . . . . . . . . </w:t>
      </w:r>
    </w:p>
    <w:p w:rsidR="00BD5B61" w:rsidRPr="00832232" w:rsidRDefault="00BD5B61" w:rsidP="00BD5B61">
      <w:pPr>
        <w:pStyle w:val="Textoindependiente"/>
        <w:tabs>
          <w:tab w:val="left" w:pos="3594"/>
        </w:tabs>
        <w:rPr>
          <w:rFonts w:ascii="Calibri" w:hAnsi="Calibri" w:cs="Calibri"/>
          <w:iCs/>
          <w:color w:val="767171" w:themeColor="background2" w:themeShade="80"/>
          <w:sz w:val="20"/>
          <w:szCs w:val="26"/>
        </w:rPr>
      </w:pPr>
    </w:p>
    <w:p w:rsidR="00BD5B61" w:rsidRPr="00832232" w:rsidRDefault="00BD5B61" w:rsidP="00BD5B61">
      <w:pPr>
        <w:pStyle w:val="Sangradetextonormal"/>
        <w:rPr>
          <w:rFonts w:cs="Calibri"/>
          <w:color w:val="767171" w:themeColor="background2" w:themeShade="80"/>
          <w:szCs w:val="26"/>
        </w:rPr>
      </w:pPr>
      <w:r w:rsidRPr="00832232">
        <w:rPr>
          <w:rFonts w:cs="Calibri"/>
          <w:color w:val="767171" w:themeColor="background2" w:themeShade="80"/>
          <w:szCs w:val="26"/>
        </w:rPr>
        <w:t>Así las cosas, la “</w:t>
      </w:r>
      <w:proofErr w:type="spellStart"/>
      <w:r w:rsidRPr="00832232">
        <w:rPr>
          <w:rFonts w:cs="Calibri"/>
          <w:color w:val="767171" w:themeColor="background2" w:themeShade="80"/>
          <w:szCs w:val="26"/>
        </w:rPr>
        <w:t>litis</w:t>
      </w:r>
      <w:proofErr w:type="spellEnd"/>
      <w:r w:rsidRPr="00832232">
        <w:rPr>
          <w:rFonts w:cs="Calibri"/>
          <w:color w:val="767171" w:themeColor="background2" w:themeShade="80"/>
          <w:szCs w:val="26"/>
        </w:rPr>
        <w:t xml:space="preserve">” planteada se hace consistir en determinar la legalidad o ilegalidad del acta de infracción con número T-5629333 (T guion cinco-seis-dos-nueve-tres-tres-tres), de fecha 9 nueve de mayo del año 2017 dos mil diecisiete; además, la de determinar la procedencia o improcedencia de la devolución de la cantidad pagada por concepto de multa y la pagada por concepto de servicio. . . . </w:t>
      </w:r>
      <w:r>
        <w:rPr>
          <w:rFonts w:cs="Calibri"/>
          <w:color w:val="767171" w:themeColor="background2" w:themeShade="80"/>
          <w:szCs w:val="26"/>
        </w:rPr>
        <w:t xml:space="preserve">. . . . . . . . . . . . . . . . . . . . . . . . . . . . . . . . . . . . . . </w:t>
      </w:r>
      <w:proofErr w:type="gramStart"/>
      <w:r>
        <w:rPr>
          <w:rFonts w:cs="Calibri"/>
          <w:color w:val="767171" w:themeColor="background2" w:themeShade="80"/>
          <w:szCs w:val="26"/>
        </w:rPr>
        <w:t>. . . .</w:t>
      </w:r>
      <w:proofErr w:type="gramEnd"/>
      <w:r>
        <w:rPr>
          <w:rFonts w:cs="Calibri"/>
          <w:color w:val="767171" w:themeColor="background2" w:themeShade="80"/>
          <w:szCs w:val="26"/>
        </w:rPr>
        <w:t xml:space="preserve">  . . . . . </w:t>
      </w:r>
    </w:p>
    <w:p w:rsidR="00BD5B61" w:rsidRPr="00832232" w:rsidRDefault="00BD5B61" w:rsidP="00BD5B61">
      <w:pPr>
        <w:pStyle w:val="Textoindependiente"/>
        <w:rPr>
          <w:rFonts w:ascii="Calibri" w:hAnsi="Calibri" w:cs="Calibri"/>
          <w:b/>
          <w:bCs/>
          <w:i/>
          <w:iCs/>
          <w:color w:val="767171" w:themeColor="background2" w:themeShade="80"/>
          <w:sz w:val="20"/>
          <w:szCs w:val="26"/>
          <w:lang w:val="es-ES"/>
        </w:rPr>
      </w:pPr>
    </w:p>
    <w:p w:rsidR="00BD5B61" w:rsidRPr="00832232" w:rsidRDefault="00BD5B61" w:rsidP="00BD5B61">
      <w:pPr>
        <w:pStyle w:val="Textoindependiente"/>
        <w:ind w:firstLine="708"/>
        <w:rPr>
          <w:rFonts w:ascii="Calibri" w:hAnsi="Calibri" w:cs="Calibri"/>
          <w:color w:val="767171" w:themeColor="background2" w:themeShade="80"/>
          <w:sz w:val="26"/>
          <w:szCs w:val="26"/>
        </w:rPr>
      </w:pPr>
      <w:proofErr w:type="gramStart"/>
      <w:r w:rsidRPr="00832232">
        <w:rPr>
          <w:rFonts w:ascii="Calibri" w:hAnsi="Calibri" w:cs="Calibri"/>
          <w:b/>
          <w:bCs/>
          <w:i/>
          <w:iCs/>
          <w:color w:val="767171" w:themeColor="background2" w:themeShade="80"/>
          <w:sz w:val="26"/>
          <w:szCs w:val="26"/>
        </w:rPr>
        <w:t>SEXTO.-</w:t>
      </w:r>
      <w:proofErr w:type="gramEnd"/>
      <w:r w:rsidRPr="00832232">
        <w:rPr>
          <w:rFonts w:ascii="Calibri" w:hAnsi="Calibri" w:cs="Calibri"/>
          <w:b/>
          <w:bCs/>
          <w:i/>
          <w:iCs/>
          <w:color w:val="767171" w:themeColor="background2" w:themeShade="80"/>
          <w:sz w:val="26"/>
          <w:szCs w:val="26"/>
        </w:rPr>
        <w:t xml:space="preserve"> </w:t>
      </w:r>
      <w:r w:rsidRPr="00832232">
        <w:rPr>
          <w:rFonts w:ascii="Calibri" w:hAnsi="Calibri" w:cs="Calibri"/>
          <w:color w:val="767171" w:themeColor="background2" w:themeShade="80"/>
          <w:sz w:val="26"/>
          <w:szCs w:val="26"/>
        </w:rPr>
        <w:t xml:space="preserve">No existiendo impedimento legal, se procede a analizar los conceptos de impugnación hechos valer por el </w:t>
      </w:r>
      <w:proofErr w:type="spellStart"/>
      <w:r w:rsidRPr="00832232">
        <w:rPr>
          <w:rFonts w:ascii="Calibri" w:hAnsi="Calibri" w:cs="Calibri"/>
          <w:color w:val="767171" w:themeColor="background2" w:themeShade="80"/>
          <w:sz w:val="26"/>
          <w:szCs w:val="26"/>
        </w:rPr>
        <w:t>enjuiciante</w:t>
      </w:r>
      <w:proofErr w:type="spellEnd"/>
      <w:r w:rsidRPr="00832232">
        <w:rPr>
          <w:rFonts w:ascii="Calibri" w:hAnsi="Calibri" w:cs="Calibri"/>
          <w:color w:val="767171" w:themeColor="background2" w:themeShade="80"/>
          <w:sz w:val="26"/>
          <w:szCs w:val="26"/>
        </w:rPr>
        <w:t xml:space="preserve">. . . . . . . . . . . . . . . . . . . .    </w:t>
      </w:r>
    </w:p>
    <w:p w:rsidR="00BD5B61" w:rsidRPr="00832232" w:rsidRDefault="00BD5B61" w:rsidP="00BD5B61">
      <w:pPr>
        <w:jc w:val="both"/>
        <w:rPr>
          <w:rFonts w:ascii="Calibri" w:hAnsi="Calibri" w:cs="Calibri"/>
          <w:color w:val="767171" w:themeColor="background2" w:themeShade="80"/>
          <w:sz w:val="20"/>
          <w:szCs w:val="26"/>
          <w:lang w:val="es-MX"/>
        </w:rPr>
      </w:pPr>
    </w:p>
    <w:p w:rsidR="00BD5B61" w:rsidRPr="00832232" w:rsidRDefault="00BD5B61" w:rsidP="00BD5B61">
      <w:pPr>
        <w:ind w:firstLine="708"/>
        <w:jc w:val="both"/>
        <w:rPr>
          <w:rFonts w:ascii="Calibri" w:hAnsi="Calibri"/>
          <w:color w:val="767171" w:themeColor="background2" w:themeShade="80"/>
          <w:sz w:val="26"/>
        </w:rPr>
      </w:pPr>
      <w:r w:rsidRPr="00832232">
        <w:rPr>
          <w:rFonts w:ascii="Calibri" w:hAnsi="Calibri" w:cs="Calibri"/>
          <w:color w:val="767171" w:themeColor="background2" w:themeShade="80"/>
          <w:sz w:val="26"/>
          <w:szCs w:val="26"/>
        </w:rPr>
        <w:t xml:space="preserve">Una vez precisado lo anterior, </w:t>
      </w:r>
      <w:r w:rsidRPr="00832232">
        <w:rPr>
          <w:rFonts w:ascii="Calibri" w:hAnsi="Calibri"/>
          <w:color w:val="767171" w:themeColor="background2" w:themeShade="80"/>
          <w:sz w:val="26"/>
        </w:rPr>
        <w:t xml:space="preserve">aplicando los principios de congruencia y exhaustividad que deben regir en toda sentencia, este Juzgador se avocará al estudio del </w:t>
      </w:r>
      <w:r w:rsidRPr="00832232">
        <w:rPr>
          <w:rFonts w:ascii="Calibri" w:hAnsi="Calibri"/>
          <w:b/>
          <w:color w:val="767171" w:themeColor="background2" w:themeShade="80"/>
          <w:sz w:val="26"/>
        </w:rPr>
        <w:t>Primer</w:t>
      </w:r>
      <w:r w:rsidRPr="00832232">
        <w:rPr>
          <w:rFonts w:ascii="Calibri" w:hAnsi="Calibri"/>
          <w:color w:val="767171" w:themeColor="background2" w:themeShade="80"/>
          <w:sz w:val="26"/>
        </w:rPr>
        <w:t xml:space="preserve"> concepto de impugnación</w:t>
      </w:r>
      <w:r w:rsidRPr="00832232">
        <w:rPr>
          <w:rFonts w:ascii="Calibri" w:hAnsi="Calibri"/>
          <w:b/>
          <w:bCs/>
          <w:color w:val="767171" w:themeColor="background2" w:themeShade="80"/>
          <w:sz w:val="26"/>
        </w:rPr>
        <w:t xml:space="preserve">, </w:t>
      </w:r>
      <w:r w:rsidRPr="00832232">
        <w:rPr>
          <w:rFonts w:ascii="Calibri" w:hAnsi="Calibri"/>
          <w:bCs/>
          <w:color w:val="767171" w:themeColor="background2" w:themeShade="80"/>
          <w:sz w:val="26"/>
        </w:rPr>
        <w:t>en su inciso</w:t>
      </w:r>
      <w:r w:rsidRPr="00832232">
        <w:rPr>
          <w:rFonts w:ascii="Calibri" w:hAnsi="Calibri"/>
          <w:b/>
          <w:bCs/>
          <w:color w:val="767171" w:themeColor="background2" w:themeShade="80"/>
          <w:sz w:val="26"/>
        </w:rPr>
        <w:t xml:space="preserve"> a, </w:t>
      </w:r>
      <w:r w:rsidRPr="00832232">
        <w:rPr>
          <w:rFonts w:ascii="Calibri" w:hAnsi="Calibri"/>
          <w:color w:val="767171" w:themeColor="background2" w:themeShade="80"/>
          <w:sz w:val="26"/>
        </w:rPr>
        <w:t xml:space="preserve">sin necesidad de transcribirlo en su </w:t>
      </w:r>
      <w:proofErr w:type="gramStart"/>
      <w:r w:rsidRPr="00832232">
        <w:rPr>
          <w:rFonts w:ascii="Calibri" w:hAnsi="Calibri"/>
          <w:color w:val="767171" w:themeColor="background2" w:themeShade="80"/>
          <w:sz w:val="26"/>
        </w:rPr>
        <w:t>totalidad</w:t>
      </w:r>
      <w:proofErr w:type="gramEnd"/>
      <w:r w:rsidRPr="00832232">
        <w:rPr>
          <w:rFonts w:ascii="Calibri" w:hAnsi="Calibri"/>
          <w:color w:val="767171" w:themeColor="background2" w:themeShade="80"/>
          <w:sz w:val="26"/>
        </w:rPr>
        <w:t xml:space="preserve"> así como tampoco el restante; sirviendo para ello el criterio sostenido por el Tribunal Colegiado de Circuito del Poder Judicial de la Federación que se menciona en la siguiente Jurisprudencia: . . .</w:t>
      </w:r>
      <w:r>
        <w:rPr>
          <w:rFonts w:ascii="Calibri" w:hAnsi="Calibri"/>
          <w:color w:val="767171" w:themeColor="background2" w:themeShade="80"/>
          <w:sz w:val="26"/>
        </w:rPr>
        <w:t xml:space="preserve"> . . . . . . . . . . . . . . . </w:t>
      </w:r>
    </w:p>
    <w:p w:rsidR="00BD5B61" w:rsidRPr="00832232" w:rsidRDefault="00BD5B61" w:rsidP="00BD5B61">
      <w:pPr>
        <w:ind w:firstLine="708"/>
        <w:jc w:val="both"/>
        <w:rPr>
          <w:rFonts w:asciiTheme="minorHAnsi" w:hAnsiTheme="minorHAnsi"/>
          <w:color w:val="767171" w:themeColor="background2" w:themeShade="80"/>
          <w:sz w:val="26"/>
          <w:szCs w:val="26"/>
        </w:rPr>
      </w:pPr>
    </w:p>
    <w:p w:rsidR="00BD5B61" w:rsidRDefault="00BD5B61" w:rsidP="00BD5B61">
      <w:pPr>
        <w:ind w:firstLine="708"/>
        <w:jc w:val="both"/>
        <w:rPr>
          <w:rFonts w:ascii="Calibri" w:hAnsi="Calibri"/>
          <w:i/>
          <w:iCs/>
          <w:color w:val="767171" w:themeColor="background2" w:themeShade="80"/>
          <w:sz w:val="26"/>
        </w:rPr>
      </w:pPr>
      <w:r w:rsidRPr="00832232">
        <w:rPr>
          <w:rFonts w:ascii="Calibri" w:hAnsi="Calibri"/>
          <w:b/>
          <w:bCs/>
          <w:i/>
          <w:iCs/>
          <w:color w:val="767171" w:themeColor="background2" w:themeShade="80"/>
          <w:sz w:val="26"/>
        </w:rPr>
        <w:lastRenderedPageBreak/>
        <w:t xml:space="preserve">“CONCEPTOS DE VIOLACIÓN. EL JUEZ NO ESTÁ OBLIGADO A TRANSCRIBIRLOS. </w:t>
      </w:r>
      <w:r w:rsidRPr="0083223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p>
    <w:p w:rsidR="00BD5B61" w:rsidRPr="00832232" w:rsidRDefault="00BD5B61" w:rsidP="00BD5B61">
      <w:pPr>
        <w:jc w:val="right"/>
        <w:rPr>
          <w:rFonts w:ascii="Calibri" w:hAnsi="Calibri"/>
          <w:b/>
          <w:color w:val="767171" w:themeColor="background2" w:themeShade="80"/>
          <w:sz w:val="26"/>
          <w:szCs w:val="22"/>
        </w:rPr>
      </w:pPr>
      <w:r w:rsidRPr="00832232">
        <w:rPr>
          <w:rFonts w:ascii="Calibri" w:hAnsi="Calibri"/>
          <w:b/>
          <w:color w:val="767171" w:themeColor="background2" w:themeShade="80"/>
          <w:sz w:val="26"/>
          <w:szCs w:val="22"/>
        </w:rPr>
        <w:t>Expediente 670</w:t>
      </w:r>
      <w:r w:rsidRPr="00832232">
        <w:rPr>
          <w:rFonts w:ascii="Calibri" w:hAnsi="Calibri" w:cs="Calibri"/>
          <w:b/>
          <w:bCs/>
          <w:iCs/>
          <w:color w:val="767171" w:themeColor="background2" w:themeShade="80"/>
          <w:sz w:val="26"/>
          <w:szCs w:val="26"/>
        </w:rPr>
        <w:t>/2doJAM/2017</w:t>
      </w:r>
      <w:r w:rsidRPr="00832232">
        <w:rPr>
          <w:rFonts w:ascii="Calibri" w:hAnsi="Calibri" w:cs="Calibri"/>
          <w:b/>
          <w:iCs/>
          <w:color w:val="767171" w:themeColor="background2" w:themeShade="80"/>
          <w:sz w:val="26"/>
          <w:szCs w:val="26"/>
        </w:rPr>
        <w:t>-JN</w:t>
      </w:r>
    </w:p>
    <w:p w:rsidR="00BD5B61" w:rsidRDefault="00BD5B61" w:rsidP="00BD5B61">
      <w:pPr>
        <w:ind w:firstLine="708"/>
        <w:jc w:val="both"/>
        <w:rPr>
          <w:rFonts w:ascii="Calibri" w:hAnsi="Calibri"/>
          <w:i/>
          <w:iCs/>
          <w:color w:val="767171" w:themeColor="background2" w:themeShade="80"/>
          <w:sz w:val="26"/>
        </w:rPr>
      </w:pPr>
    </w:p>
    <w:p w:rsidR="00BD5B61" w:rsidRPr="00C60B18" w:rsidRDefault="00BD5B61" w:rsidP="00BD5B61">
      <w:pPr>
        <w:jc w:val="both"/>
        <w:rPr>
          <w:rFonts w:ascii="Calibri" w:hAnsi="Calibri" w:cs="Calibri"/>
          <w:i/>
          <w:iCs/>
          <w:color w:val="767171" w:themeColor="background2" w:themeShade="80"/>
          <w:sz w:val="22"/>
        </w:rPr>
      </w:pPr>
      <w:r w:rsidRPr="00832232">
        <w:rPr>
          <w:rFonts w:ascii="Calibri" w:hAnsi="Calibri"/>
          <w:i/>
          <w:iCs/>
          <w:color w:val="767171" w:themeColor="background2" w:themeShade="80"/>
          <w:sz w:val="26"/>
        </w:rPr>
        <w:t xml:space="preserve">que no se le priva de la oportunidad para recurrir la resolución y alegar lo que estime pertinente para demostrar, en su caso, la ilegalidad de la misma.” </w:t>
      </w:r>
      <w:r w:rsidRPr="00832232">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32232">
        <w:rPr>
          <w:rFonts w:ascii="Calibri" w:hAnsi="Calibri" w:cs="Calibri"/>
          <w:i/>
          <w:iCs/>
          <w:color w:val="767171" w:themeColor="background2" w:themeShade="80"/>
          <w:sz w:val="22"/>
        </w:rPr>
        <w:t>Abril</w:t>
      </w:r>
      <w:proofErr w:type="gramEnd"/>
      <w:r w:rsidRPr="00832232">
        <w:rPr>
          <w:rFonts w:ascii="Calibri" w:hAnsi="Calibri" w:cs="Calibri"/>
          <w:i/>
          <w:iCs/>
          <w:color w:val="767171" w:themeColor="background2" w:themeShade="80"/>
          <w:sz w:val="22"/>
        </w:rPr>
        <w:t xml:space="preserve"> de 1998, Tesis: VI.2o. J/129. Página: </w:t>
      </w:r>
      <w:proofErr w:type="gramStart"/>
      <w:r w:rsidRPr="00832232">
        <w:rPr>
          <w:rFonts w:ascii="Calibri" w:hAnsi="Calibri" w:cs="Calibri"/>
          <w:i/>
          <w:iCs/>
          <w:color w:val="767171" w:themeColor="background2" w:themeShade="80"/>
          <w:sz w:val="22"/>
        </w:rPr>
        <w:t xml:space="preserve">599”. </w:t>
      </w:r>
      <w:r w:rsidRPr="00832232">
        <w:rPr>
          <w:rFonts w:ascii="Calibri" w:hAnsi="Calibri" w:cs="Calibri"/>
          <w:i/>
          <w:iCs/>
          <w:color w:val="767171" w:themeColor="background2" w:themeShade="80"/>
          <w:sz w:val="26"/>
        </w:rPr>
        <w:t>. .</w:t>
      </w:r>
      <w:proofErr w:type="gramEnd"/>
      <w:r w:rsidRPr="00832232">
        <w:rPr>
          <w:rFonts w:ascii="Calibri" w:hAnsi="Calibri" w:cs="Calibri"/>
          <w:i/>
          <w:iCs/>
          <w:color w:val="767171" w:themeColor="background2" w:themeShade="80"/>
          <w:sz w:val="26"/>
        </w:rPr>
        <w:t xml:space="preserve"> . . . . . . . . . </w:t>
      </w:r>
      <w:r>
        <w:rPr>
          <w:rFonts w:ascii="Calibri" w:hAnsi="Calibri" w:cs="Calibri"/>
          <w:i/>
          <w:iCs/>
          <w:color w:val="767171" w:themeColor="background2" w:themeShade="80"/>
          <w:sz w:val="26"/>
        </w:rPr>
        <w:t xml:space="preserve">. . . . . . . . . . . . . . . . . . . . . . . . . . . . . . . . . . . . . . . . . . . . . . . . . . . . . . </w:t>
      </w:r>
    </w:p>
    <w:p w:rsidR="00BD5B61" w:rsidRPr="00832232" w:rsidRDefault="00BD5B61" w:rsidP="00BD5B61">
      <w:pPr>
        <w:ind w:firstLine="708"/>
        <w:jc w:val="both"/>
        <w:rPr>
          <w:rFonts w:ascii="Calibri" w:hAnsi="Calibri" w:cs="Calibri"/>
          <w:color w:val="767171" w:themeColor="background2" w:themeShade="80"/>
          <w:sz w:val="26"/>
          <w:szCs w:val="26"/>
        </w:rPr>
      </w:pPr>
      <w:r w:rsidRPr="00832232">
        <w:rPr>
          <w:rFonts w:ascii="Calibri" w:hAnsi="Calibri" w:cs="Calibri"/>
          <w:i/>
          <w:iCs/>
          <w:color w:val="767171" w:themeColor="background2" w:themeShade="80"/>
          <w:sz w:val="26"/>
        </w:rPr>
        <w:t xml:space="preserve"> </w:t>
      </w:r>
    </w:p>
    <w:p w:rsidR="00BD5B61" w:rsidRPr="00832232" w:rsidRDefault="00BD5B61" w:rsidP="00BD5B61">
      <w:pPr>
        <w:ind w:firstLine="708"/>
        <w:jc w:val="both"/>
        <w:rPr>
          <w:rFonts w:ascii="Calibri" w:hAnsi="Calibri" w:cs="Calibri"/>
          <w:color w:val="767171" w:themeColor="background2" w:themeShade="80"/>
          <w:sz w:val="26"/>
          <w:szCs w:val="26"/>
        </w:rPr>
      </w:pPr>
      <w:r w:rsidRPr="00832232">
        <w:rPr>
          <w:rFonts w:ascii="Calibri" w:hAnsi="Calibri" w:cs="Calibri"/>
          <w:color w:val="767171" w:themeColor="background2" w:themeShade="80"/>
          <w:sz w:val="26"/>
          <w:szCs w:val="26"/>
        </w:rPr>
        <w:t xml:space="preserve">Así las cosas, en el señalado concepto de impugnación, el </w:t>
      </w:r>
      <w:proofErr w:type="spellStart"/>
      <w:r w:rsidRPr="00832232">
        <w:rPr>
          <w:rFonts w:ascii="Calibri" w:hAnsi="Calibri" w:cs="Calibri"/>
          <w:color w:val="767171" w:themeColor="background2" w:themeShade="80"/>
          <w:sz w:val="26"/>
          <w:szCs w:val="26"/>
        </w:rPr>
        <w:t>promovente</w:t>
      </w:r>
      <w:proofErr w:type="spellEnd"/>
      <w:r w:rsidRPr="00832232">
        <w:rPr>
          <w:rFonts w:ascii="Calibri" w:hAnsi="Calibri" w:cs="Calibri"/>
          <w:color w:val="767171" w:themeColor="background2" w:themeShade="80"/>
          <w:sz w:val="26"/>
          <w:szCs w:val="26"/>
        </w:rPr>
        <w:t xml:space="preserve"> expuso que la boleta se emitió sin cumplir con el requisito formal de la debida fundamentación y motivación. Y en el inciso a: . . . . . . . . . . . . . . . . . . . . . . . . </w:t>
      </w:r>
      <w:proofErr w:type="gramStart"/>
      <w:r w:rsidRPr="00832232">
        <w:rPr>
          <w:rFonts w:ascii="Calibri" w:hAnsi="Calibri" w:cs="Calibri"/>
          <w:color w:val="767171" w:themeColor="background2" w:themeShade="80"/>
          <w:sz w:val="26"/>
          <w:szCs w:val="26"/>
        </w:rPr>
        <w:t>. . . .</w:t>
      </w:r>
      <w:proofErr w:type="gramEnd"/>
      <w:r w:rsidRPr="00832232">
        <w:rPr>
          <w:rFonts w:ascii="Calibri" w:hAnsi="Calibri" w:cs="Calibri"/>
          <w:color w:val="767171" w:themeColor="background2" w:themeShade="80"/>
          <w:sz w:val="26"/>
          <w:szCs w:val="26"/>
        </w:rPr>
        <w:t xml:space="preserve"> . </w:t>
      </w:r>
    </w:p>
    <w:p w:rsidR="00BD5B61" w:rsidRPr="00832232" w:rsidRDefault="00BD5B61" w:rsidP="00BD5B61">
      <w:pPr>
        <w:pStyle w:val="Textoindependiente"/>
        <w:rPr>
          <w:rFonts w:ascii="Calibri" w:hAnsi="Calibri" w:cs="Calibri"/>
          <w:i/>
          <w:iCs/>
          <w:color w:val="767171" w:themeColor="background2" w:themeShade="80"/>
          <w:sz w:val="20"/>
          <w:szCs w:val="26"/>
          <w:lang w:val="es-ES"/>
        </w:rPr>
      </w:pPr>
    </w:p>
    <w:p w:rsidR="00BD5B61" w:rsidRPr="00832232" w:rsidRDefault="00BD5B61" w:rsidP="00BD5B61">
      <w:pPr>
        <w:pStyle w:val="Textoindependiente"/>
        <w:ind w:firstLine="708"/>
        <w:rPr>
          <w:rFonts w:ascii="Calibri" w:hAnsi="Calibri" w:cs="Calibri"/>
          <w:i/>
          <w:iCs/>
          <w:color w:val="767171" w:themeColor="background2" w:themeShade="80"/>
          <w:sz w:val="26"/>
          <w:szCs w:val="26"/>
          <w:lang w:val="es-ES"/>
        </w:rPr>
      </w:pPr>
      <w:r w:rsidRPr="00832232">
        <w:rPr>
          <w:rFonts w:ascii="Calibri" w:hAnsi="Calibri" w:cs="Calibri"/>
          <w:i/>
          <w:iCs/>
          <w:color w:val="767171" w:themeColor="background2" w:themeShade="80"/>
          <w:sz w:val="26"/>
          <w:szCs w:val="26"/>
          <w:lang w:val="es-ES"/>
        </w:rPr>
        <w:t xml:space="preserve">“a. Con relación a los </w:t>
      </w:r>
      <w:r w:rsidRPr="00832232">
        <w:rPr>
          <w:rFonts w:ascii="Calibri" w:hAnsi="Calibri" w:cs="Calibri"/>
          <w:b/>
          <w:i/>
          <w:iCs/>
          <w:color w:val="767171" w:themeColor="background2" w:themeShade="80"/>
          <w:sz w:val="26"/>
          <w:szCs w:val="26"/>
          <w:lang w:val="es-ES"/>
        </w:rPr>
        <w:t>MOTIVO DE LA INFRACCION</w:t>
      </w:r>
      <w:r w:rsidRPr="00832232">
        <w:rPr>
          <w:rFonts w:ascii="Calibri" w:hAnsi="Calibri" w:cs="Calibri"/>
          <w:i/>
          <w:iCs/>
          <w:color w:val="767171" w:themeColor="background2" w:themeShade="80"/>
          <w:sz w:val="26"/>
          <w:szCs w:val="26"/>
          <w:lang w:val="es-ES"/>
        </w:rPr>
        <w:t xml:space="preserve">, el ahora demandado establece… lo siguiente: </w:t>
      </w:r>
      <w:r w:rsidRPr="00832232">
        <w:rPr>
          <w:rFonts w:ascii="Calibri" w:hAnsi="Calibri" w:cs="Calibri"/>
          <w:b/>
          <w:i/>
          <w:iCs/>
          <w:color w:val="767171" w:themeColor="background2" w:themeShade="80"/>
          <w:sz w:val="26"/>
          <w:szCs w:val="26"/>
          <w:lang w:val="es-ES"/>
        </w:rPr>
        <w:t>‘</w:t>
      </w:r>
      <w:r w:rsidRPr="00832232">
        <w:rPr>
          <w:rFonts w:ascii="Calibri" w:hAnsi="Calibri" w:cs="Calibri"/>
          <w:b/>
          <w:i/>
          <w:iCs/>
          <w:color w:val="767171" w:themeColor="background2" w:themeShade="80"/>
          <w:sz w:val="26"/>
          <w:szCs w:val="26"/>
        </w:rPr>
        <w:t>Se retirarán de la circulación a vehículos automotores cuando emitan humo notoriamente…</w:t>
      </w:r>
      <w:proofErr w:type="gramStart"/>
      <w:r w:rsidRPr="00832232">
        <w:rPr>
          <w:rFonts w:ascii="Calibri" w:hAnsi="Calibri" w:cs="Calibri"/>
          <w:b/>
          <w:i/>
          <w:iCs/>
          <w:color w:val="767171" w:themeColor="background2" w:themeShade="80"/>
          <w:sz w:val="26"/>
          <w:szCs w:val="26"/>
        </w:rPr>
        <w:t>’</w:t>
      </w:r>
      <w:r w:rsidRPr="00832232">
        <w:rPr>
          <w:rFonts w:ascii="Calibri" w:hAnsi="Calibri" w:cs="Calibri"/>
          <w:i/>
          <w:iCs/>
          <w:color w:val="767171" w:themeColor="background2" w:themeShade="80"/>
          <w:sz w:val="26"/>
          <w:szCs w:val="26"/>
        </w:rPr>
        <w:t>;...</w:t>
      </w:r>
      <w:proofErr w:type="gramEnd"/>
      <w:r w:rsidRPr="00832232">
        <w:rPr>
          <w:rFonts w:ascii="Calibri" w:hAnsi="Calibri" w:cs="Calibri"/>
          <w:i/>
          <w:iCs/>
          <w:color w:val="767171" w:themeColor="background2" w:themeShade="80"/>
          <w:sz w:val="26"/>
          <w:szCs w:val="26"/>
        </w:rPr>
        <w:t xml:space="preserve"> </w:t>
      </w:r>
      <w:r w:rsidRPr="00832232">
        <w:rPr>
          <w:rFonts w:ascii="Calibri" w:hAnsi="Calibri" w:cs="Calibri"/>
          <w:i/>
          <w:iCs/>
          <w:color w:val="767171" w:themeColor="background2" w:themeShade="80"/>
          <w:sz w:val="26"/>
          <w:szCs w:val="26"/>
          <w:lang w:val="es-ES"/>
        </w:rPr>
        <w:t xml:space="preserve">siendo……que la aseveración anterior…….es bastante escueta e insuficiente…… Lo anterior hace que el acta…… carezca de la debida motivación… no narra …. Como fue que cometí tal infracción….  que aparato, instrumento o equipo utilizó para medir las emisiones de humo… de qué color era el humo que en su caso estuviera </w:t>
      </w:r>
      <w:proofErr w:type="gramStart"/>
      <w:r w:rsidRPr="00832232">
        <w:rPr>
          <w:rFonts w:ascii="Calibri" w:hAnsi="Calibri" w:cs="Calibri"/>
          <w:i/>
          <w:iCs/>
          <w:color w:val="767171" w:themeColor="background2" w:themeShade="80"/>
          <w:sz w:val="26"/>
          <w:szCs w:val="26"/>
          <w:lang w:val="es-ES"/>
        </w:rPr>
        <w:t>emitiendo</w:t>
      </w:r>
      <w:r>
        <w:rPr>
          <w:rFonts w:ascii="Calibri" w:hAnsi="Calibri" w:cs="Calibri"/>
          <w:i/>
          <w:iCs/>
          <w:color w:val="767171" w:themeColor="background2" w:themeShade="80"/>
          <w:sz w:val="26"/>
          <w:szCs w:val="26"/>
          <w:lang w:val="es-ES"/>
        </w:rPr>
        <w:t>.…</w:t>
      </w:r>
      <w:proofErr w:type="gramEnd"/>
      <w:r>
        <w:rPr>
          <w:rFonts w:ascii="Calibri" w:hAnsi="Calibri" w:cs="Calibri"/>
          <w:i/>
          <w:iCs/>
          <w:color w:val="767171" w:themeColor="background2" w:themeShade="80"/>
          <w:sz w:val="26"/>
          <w:szCs w:val="26"/>
          <w:lang w:val="es-ES"/>
        </w:rPr>
        <w:t>” . . . . . .</w:t>
      </w:r>
    </w:p>
    <w:p w:rsidR="00BD5B61" w:rsidRPr="00832232" w:rsidRDefault="00BD5B61" w:rsidP="00BD5B61">
      <w:pPr>
        <w:pStyle w:val="Textoindependiente"/>
        <w:rPr>
          <w:rFonts w:ascii="Calibri" w:hAnsi="Calibri" w:cs="Calibri"/>
          <w:b/>
          <w:iCs/>
          <w:color w:val="767171" w:themeColor="background2" w:themeShade="80"/>
          <w:sz w:val="26"/>
          <w:szCs w:val="26"/>
          <w:lang w:val="es-ES"/>
        </w:rPr>
      </w:pPr>
    </w:p>
    <w:p w:rsidR="00BD5B61" w:rsidRPr="00832232" w:rsidRDefault="00BD5B61" w:rsidP="00BD5B61">
      <w:pPr>
        <w:pStyle w:val="Textoindependiente"/>
        <w:rPr>
          <w:rFonts w:ascii="Calibri" w:hAnsi="Calibri" w:cs="Calibri"/>
          <w:color w:val="767171" w:themeColor="background2" w:themeShade="80"/>
          <w:sz w:val="20"/>
          <w:szCs w:val="26"/>
        </w:rPr>
      </w:pPr>
      <w:r w:rsidRPr="00832232">
        <w:rPr>
          <w:rFonts w:ascii="Calibri" w:hAnsi="Calibri" w:cs="Calibri"/>
          <w:color w:val="767171" w:themeColor="background2" w:themeShade="80"/>
          <w:sz w:val="26"/>
          <w:szCs w:val="26"/>
        </w:rPr>
        <w:tab/>
        <w:t xml:space="preserve">Por su parte, el Agente de Tránsito en su contestación de demanda, sólo se limitó a señalar que la boleta que emitió, se encuentra debidamente fundada y </w:t>
      </w:r>
      <w:proofErr w:type="gramStart"/>
      <w:r w:rsidRPr="00832232">
        <w:rPr>
          <w:rFonts w:ascii="Calibri" w:hAnsi="Calibri" w:cs="Calibri"/>
          <w:color w:val="767171" w:themeColor="background2" w:themeShade="80"/>
          <w:sz w:val="26"/>
          <w:szCs w:val="26"/>
        </w:rPr>
        <w:t>motivada  y</w:t>
      </w:r>
      <w:proofErr w:type="gramEnd"/>
      <w:r w:rsidRPr="00832232">
        <w:rPr>
          <w:rFonts w:ascii="Calibri" w:hAnsi="Calibri" w:cs="Calibri"/>
          <w:color w:val="767171" w:themeColor="background2" w:themeShade="80"/>
          <w:sz w:val="26"/>
          <w:szCs w:val="26"/>
        </w:rPr>
        <w:t xml:space="preserve"> que contiene circunstancias de tiempo modo y lugar.  </w:t>
      </w:r>
      <w:r>
        <w:rPr>
          <w:rFonts w:ascii="Calibri" w:hAnsi="Calibri"/>
          <w:color w:val="767171" w:themeColor="background2" w:themeShade="80"/>
          <w:sz w:val="26"/>
          <w:szCs w:val="22"/>
        </w:rPr>
        <w:t xml:space="preserve">. . . . . . . . . . . . </w:t>
      </w:r>
    </w:p>
    <w:p w:rsidR="00BD5B61" w:rsidRPr="00C60B18" w:rsidRDefault="00BD5B61" w:rsidP="00BD5B61">
      <w:pPr>
        <w:pStyle w:val="Normal0"/>
        <w:jc w:val="both"/>
        <w:rPr>
          <w:rFonts w:ascii="Calibri" w:hAnsi="Calibri" w:cs="Calibri"/>
          <w:color w:val="767171" w:themeColor="background2" w:themeShade="80"/>
          <w:sz w:val="26"/>
          <w:szCs w:val="26"/>
          <w:lang w:val="es-MX"/>
        </w:rPr>
      </w:pPr>
    </w:p>
    <w:p w:rsidR="00BD5B61" w:rsidRPr="00832232" w:rsidRDefault="00BD5B61" w:rsidP="00BD5B61">
      <w:pPr>
        <w:pStyle w:val="Normal0"/>
        <w:ind w:firstLine="708"/>
        <w:jc w:val="both"/>
        <w:rPr>
          <w:rFonts w:ascii="Calibri" w:hAnsi="Calibri" w:cs="Calibri"/>
          <w:color w:val="767171" w:themeColor="background2" w:themeShade="80"/>
          <w:sz w:val="26"/>
          <w:szCs w:val="26"/>
        </w:rPr>
      </w:pPr>
      <w:r w:rsidRPr="00832232">
        <w:rPr>
          <w:rFonts w:ascii="Calibri" w:hAnsi="Calibri" w:cs="Calibri"/>
          <w:color w:val="767171" w:themeColor="background2" w:themeShade="80"/>
          <w:sz w:val="26"/>
          <w:szCs w:val="26"/>
        </w:rPr>
        <w:t xml:space="preserve">Una vez analizada el acta de infracción impugnada, para quien juzga, resulta </w:t>
      </w:r>
      <w:r w:rsidRPr="00832232">
        <w:rPr>
          <w:rFonts w:ascii="Calibri" w:hAnsi="Calibri" w:cs="Calibri"/>
          <w:b/>
          <w:bCs/>
          <w:color w:val="767171" w:themeColor="background2" w:themeShade="80"/>
          <w:sz w:val="26"/>
          <w:szCs w:val="26"/>
        </w:rPr>
        <w:t xml:space="preserve">fundado </w:t>
      </w:r>
      <w:r w:rsidRPr="00832232">
        <w:rPr>
          <w:rFonts w:ascii="Calibri" w:hAnsi="Calibri" w:cs="Calibri"/>
          <w:color w:val="767171" w:themeColor="background2" w:themeShade="80"/>
          <w:sz w:val="26"/>
          <w:szCs w:val="26"/>
        </w:rPr>
        <w:t>el concepto de impugnación planteado; ya que resulta innegable el hecho de que el Agente de Tránsito enjuiciado, omitió motivar adecuadamente el acta de infracción que levantó</w:t>
      </w:r>
      <w:r w:rsidRPr="00832232">
        <w:rPr>
          <w:rFonts w:ascii="Calibri" w:hAnsi="Calibri" w:cs="Calibri"/>
          <w:i/>
          <w:iCs/>
          <w:color w:val="767171" w:themeColor="background2" w:themeShade="80"/>
          <w:sz w:val="26"/>
          <w:szCs w:val="26"/>
        </w:rPr>
        <w:t xml:space="preserve">; </w:t>
      </w:r>
      <w:r w:rsidRPr="00832232">
        <w:rPr>
          <w:rFonts w:ascii="Calibri" w:hAnsi="Calibri" w:cs="Calibri"/>
          <w:color w:val="767171" w:themeColor="background2" w:themeShade="80"/>
          <w:sz w:val="26"/>
          <w:szCs w:val="26"/>
        </w:rPr>
        <w:t xml:space="preserve">pues si bien es cierto que señaló el precepto que consideró infringido (artículo 21 bis fracción I), </w:t>
      </w:r>
      <w:r w:rsidRPr="00832232">
        <w:rPr>
          <w:rFonts w:ascii="Calibri" w:hAnsi="Calibri" w:cs="Calibri"/>
          <w:bCs/>
          <w:color w:val="767171" w:themeColor="background2" w:themeShade="80"/>
          <w:sz w:val="26"/>
          <w:szCs w:val="26"/>
        </w:rPr>
        <w:t xml:space="preserve">del Reglamento de Tránsito Municipal de León, Guanajuato; también lo es que </w:t>
      </w:r>
      <w:r w:rsidRPr="00832232">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al no quedar precisada la causa que dio origen a la misma; lo que se traduce en la falta de </w:t>
      </w:r>
      <w:r w:rsidRPr="00832232">
        <w:rPr>
          <w:rFonts w:ascii="Calibri" w:hAnsi="Calibri" w:cs="Calibri"/>
          <w:color w:val="767171" w:themeColor="background2" w:themeShade="80"/>
          <w:sz w:val="26"/>
          <w:szCs w:val="26"/>
        </w:rPr>
        <w:lastRenderedPageBreak/>
        <w:t xml:space="preserve">razones que impiden conocer los criterios fundamentales de la decisión de levantar el acta de infracción impugnada. . . . . . . . . . . . . . . . . . . </w:t>
      </w:r>
      <w:r>
        <w:rPr>
          <w:rFonts w:ascii="Calibri" w:hAnsi="Calibri" w:cs="Calibri"/>
          <w:color w:val="767171" w:themeColor="background2" w:themeShade="80"/>
          <w:sz w:val="26"/>
          <w:szCs w:val="26"/>
        </w:rPr>
        <w:t>. . . . . . . . . . . . .</w:t>
      </w:r>
    </w:p>
    <w:p w:rsidR="00BD5B61" w:rsidRPr="00832232" w:rsidRDefault="00BD5B61" w:rsidP="00BD5B61">
      <w:pPr>
        <w:pStyle w:val="Normal0"/>
        <w:ind w:firstLine="708"/>
        <w:jc w:val="both"/>
        <w:rPr>
          <w:rFonts w:ascii="Calibri" w:hAnsi="Calibri" w:cs="Calibri"/>
          <w:color w:val="767171" w:themeColor="background2" w:themeShade="80"/>
          <w:sz w:val="20"/>
          <w:szCs w:val="26"/>
        </w:rPr>
      </w:pPr>
    </w:p>
    <w:p w:rsidR="00BD5B61" w:rsidRPr="00832232" w:rsidRDefault="00BD5B61" w:rsidP="00BD5B61">
      <w:pPr>
        <w:pStyle w:val="Textoindependiente"/>
        <w:rPr>
          <w:rFonts w:ascii="Calibri" w:hAnsi="Calibri" w:cs="Calibri"/>
          <w:color w:val="767171" w:themeColor="background2" w:themeShade="80"/>
          <w:sz w:val="26"/>
          <w:szCs w:val="26"/>
        </w:rPr>
      </w:pPr>
      <w:r w:rsidRPr="00832232">
        <w:rPr>
          <w:rFonts w:ascii="Calibri" w:hAnsi="Calibri" w:cs="Calibri"/>
          <w:color w:val="767171" w:themeColor="background2" w:themeShade="80"/>
          <w:sz w:val="26"/>
          <w:szCs w:val="26"/>
        </w:rPr>
        <w:tab/>
        <w:t xml:space="preserve">En efecto, al consistir la fundamentación en: </w:t>
      </w:r>
      <w:r w:rsidRPr="00832232">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832232">
        <w:rPr>
          <w:rFonts w:ascii="Calibri" w:hAnsi="Calibri" w:cs="Calibri"/>
          <w:color w:val="767171" w:themeColor="background2" w:themeShade="80"/>
          <w:sz w:val="26"/>
          <w:szCs w:val="26"/>
        </w:rPr>
        <w:t xml:space="preserve">; y la motivación en: </w:t>
      </w:r>
      <w:r w:rsidRPr="00832232">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832232">
        <w:rPr>
          <w:rFonts w:ascii="Calibri" w:hAnsi="Calibri" w:cs="Calibri"/>
          <w:color w:val="767171" w:themeColor="background2" w:themeShade="80"/>
          <w:sz w:val="26"/>
          <w:szCs w:val="26"/>
        </w:rPr>
        <w:t xml:space="preserve">en este caso, el acta de infracción debe encontrarse cuidadosamente fundada y motivada, de manera que de la misma se desprenda con claridad que la conducta del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832232">
        <w:rPr>
          <w:rFonts w:ascii="Calibri" w:hAnsi="Calibri" w:cs="Calibri"/>
          <w:i/>
          <w:color w:val="767171" w:themeColor="background2" w:themeShade="80"/>
          <w:sz w:val="26"/>
          <w:szCs w:val="26"/>
        </w:rPr>
        <w:t>"para qué"</w:t>
      </w:r>
      <w:r w:rsidRPr="00832232">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832232">
        <w:rPr>
          <w:rFonts w:ascii="Calibri" w:hAnsi="Calibri" w:cs="Calibri"/>
          <w:i/>
          <w:iCs/>
          <w:color w:val="767171" w:themeColor="background2" w:themeShade="80"/>
          <w:sz w:val="26"/>
          <w:szCs w:val="26"/>
        </w:rPr>
        <w:t>“pro forma”</w:t>
      </w:r>
      <w:r w:rsidRPr="00832232">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w:t>
      </w:r>
      <w:r>
        <w:rPr>
          <w:rFonts w:ascii="Calibri" w:hAnsi="Calibri" w:cs="Calibri"/>
          <w:color w:val="767171" w:themeColor="background2" w:themeShade="80"/>
          <w:sz w:val="26"/>
          <w:szCs w:val="26"/>
        </w:rPr>
        <w:t xml:space="preserve">.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BD5B61" w:rsidRPr="00832232" w:rsidRDefault="00BD5B61" w:rsidP="00BD5B61">
      <w:pPr>
        <w:jc w:val="both"/>
        <w:rPr>
          <w:rFonts w:ascii="Garamond" w:hAnsi="Garamond"/>
          <w:color w:val="767171" w:themeColor="background2" w:themeShade="80"/>
          <w:sz w:val="20"/>
          <w:szCs w:val="27"/>
          <w:lang w:val="es-MX"/>
        </w:rPr>
      </w:pPr>
    </w:p>
    <w:p w:rsidR="00BD5B61" w:rsidRPr="00AE319A" w:rsidRDefault="00BD5B61" w:rsidP="00BD5B61">
      <w:pPr>
        <w:jc w:val="both"/>
        <w:rPr>
          <w:rFonts w:asciiTheme="minorHAnsi" w:hAnsiTheme="minorHAnsi" w:cstheme="minorHAnsi"/>
          <w:color w:val="767171" w:themeColor="background2" w:themeShade="80"/>
          <w:sz w:val="26"/>
          <w:szCs w:val="26"/>
        </w:rPr>
      </w:pPr>
      <w:r w:rsidRPr="00832232">
        <w:rPr>
          <w:rFonts w:ascii="Calibri" w:hAnsi="Calibri" w:cs="Calibri"/>
          <w:color w:val="767171" w:themeColor="background2" w:themeShade="80"/>
          <w:sz w:val="26"/>
          <w:szCs w:val="26"/>
        </w:rPr>
        <w:tab/>
        <w:t xml:space="preserve">Es el caso que en el acta impugnada, emitida el día 9 nueve de mayo del año 2017 dos mil diecisiete, por el Agente de Tránsito enjuiciado; se incurrió en una indebida motivación; dado que solamente refirió, que en el lugar ubicado en </w:t>
      </w:r>
      <w:r w:rsidRPr="00832232">
        <w:rPr>
          <w:rFonts w:ascii="Calibri" w:hAnsi="Calibri" w:cs="Calibri"/>
          <w:i/>
          <w:iCs/>
          <w:color w:val="767171" w:themeColor="background2" w:themeShade="80"/>
          <w:sz w:val="26"/>
          <w:szCs w:val="26"/>
        </w:rPr>
        <w:t xml:space="preserve">  “López Mateos / Hermanos Aldama”, </w:t>
      </w:r>
      <w:r w:rsidRPr="00832232">
        <w:rPr>
          <w:rFonts w:ascii="Calibri" w:hAnsi="Calibri" w:cs="Calibri"/>
          <w:color w:val="767171" w:themeColor="background2" w:themeShade="80"/>
          <w:sz w:val="26"/>
          <w:szCs w:val="26"/>
        </w:rPr>
        <w:t xml:space="preserve"> con circulación de </w:t>
      </w:r>
      <w:r w:rsidRPr="00832232">
        <w:rPr>
          <w:rFonts w:ascii="Calibri" w:hAnsi="Calibri" w:cs="Calibri"/>
          <w:i/>
          <w:color w:val="767171" w:themeColor="background2" w:themeShade="80"/>
          <w:sz w:val="26"/>
          <w:szCs w:val="26"/>
        </w:rPr>
        <w:t>“oriente a poniente”</w:t>
      </w:r>
      <w:r w:rsidRPr="00832232">
        <w:rPr>
          <w:rFonts w:ascii="Calibri" w:hAnsi="Calibri" w:cs="Calibri"/>
          <w:color w:val="767171" w:themeColor="background2" w:themeShade="80"/>
          <w:sz w:val="26"/>
          <w:szCs w:val="26"/>
        </w:rPr>
        <w:t xml:space="preserve">, de la colonia </w:t>
      </w:r>
      <w:r w:rsidRPr="00832232">
        <w:rPr>
          <w:rFonts w:ascii="Calibri" w:hAnsi="Calibri" w:cs="Calibri"/>
          <w:i/>
          <w:color w:val="767171" w:themeColor="background2" w:themeShade="80"/>
          <w:sz w:val="26"/>
          <w:szCs w:val="26"/>
        </w:rPr>
        <w:t>“Obregón</w:t>
      </w:r>
      <w:r w:rsidRPr="00832232">
        <w:rPr>
          <w:rFonts w:ascii="Calibri" w:hAnsi="Calibri" w:cs="Calibri"/>
          <w:color w:val="767171" w:themeColor="background2" w:themeShade="80"/>
          <w:sz w:val="26"/>
          <w:szCs w:val="26"/>
        </w:rPr>
        <w:t xml:space="preserve">” de esta ciudad; y como motivo: </w:t>
      </w:r>
      <w:r w:rsidRPr="00832232">
        <w:rPr>
          <w:rFonts w:ascii="Calibri" w:hAnsi="Calibri" w:cs="Calibri"/>
          <w:i/>
          <w:iCs/>
          <w:color w:val="767171" w:themeColor="background2" w:themeShade="80"/>
          <w:sz w:val="26"/>
          <w:szCs w:val="26"/>
        </w:rPr>
        <w:t xml:space="preserve">“Se retirarán de la circulación…..”; </w:t>
      </w:r>
      <w:r w:rsidRPr="00832232">
        <w:rPr>
          <w:rFonts w:ascii="Calibri" w:hAnsi="Calibri" w:cs="Calibri"/>
          <w:iCs/>
          <w:color w:val="767171" w:themeColor="background2" w:themeShade="80"/>
          <w:sz w:val="26"/>
          <w:szCs w:val="26"/>
        </w:rPr>
        <w:t xml:space="preserve">y en el espacio destinado para señalar como se dio en flagrancia la infracción, escribió: </w:t>
      </w:r>
      <w:r w:rsidRPr="00832232">
        <w:rPr>
          <w:rFonts w:ascii="Calibri" w:hAnsi="Calibri" w:cs="Calibri"/>
          <w:i/>
          <w:iCs/>
          <w:color w:val="767171" w:themeColor="background2" w:themeShade="80"/>
          <w:sz w:val="26"/>
          <w:szCs w:val="26"/>
        </w:rPr>
        <w:t xml:space="preserve">“se detecta al vehículo…. </w:t>
      </w:r>
      <w:proofErr w:type="spellStart"/>
      <w:r w:rsidRPr="00832232">
        <w:rPr>
          <w:rFonts w:ascii="Calibri" w:hAnsi="Calibri" w:cs="Calibri"/>
          <w:i/>
          <w:iCs/>
          <w:color w:val="767171" w:themeColor="background2" w:themeShade="80"/>
          <w:sz w:val="26"/>
          <w:szCs w:val="26"/>
        </w:rPr>
        <w:t>Infringuir</w:t>
      </w:r>
      <w:proofErr w:type="spellEnd"/>
      <w:r w:rsidRPr="00832232">
        <w:rPr>
          <w:rFonts w:ascii="Calibri" w:hAnsi="Calibri" w:cs="Calibri"/>
          <w:i/>
          <w:iCs/>
          <w:color w:val="767171" w:themeColor="background2" w:themeShade="80"/>
          <w:sz w:val="26"/>
          <w:szCs w:val="26"/>
        </w:rPr>
        <w:t>(sic) el artículo antes mencionado”;</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d</w:t>
      </w:r>
      <w:r w:rsidRPr="00832232">
        <w:rPr>
          <w:rFonts w:ascii="Calibri" w:hAnsi="Calibri" w:cs="Calibri"/>
          <w:iCs/>
          <w:color w:val="767171" w:themeColor="background2" w:themeShade="80"/>
          <w:sz w:val="26"/>
          <w:szCs w:val="26"/>
        </w:rPr>
        <w:t xml:space="preserve">e donde se advierte que la boleta está en realidad deficientemente motivada, pues en primer lugar no se precisó el lugar de los hechos, ya que no indicó si </w:t>
      </w:r>
      <w:r w:rsidRPr="00C60B18">
        <w:rPr>
          <w:rFonts w:ascii="Calibri" w:hAnsi="Calibri" w:cs="Calibri"/>
          <w:iCs/>
          <w:color w:val="767171" w:themeColor="background2" w:themeShade="80"/>
          <w:sz w:val="26"/>
          <w:szCs w:val="26"/>
        </w:rPr>
        <w:t xml:space="preserve">el justiciable </w:t>
      </w:r>
      <w:r w:rsidRPr="00832232">
        <w:rPr>
          <w:rFonts w:ascii="Calibri" w:hAnsi="Calibri" w:cs="Calibri"/>
          <w:iCs/>
          <w:color w:val="767171" w:themeColor="background2" w:themeShade="80"/>
          <w:sz w:val="26"/>
          <w:szCs w:val="26"/>
        </w:rPr>
        <w:t xml:space="preserve">circulaba sobre el bulevar Adolfo López Mateos o </w:t>
      </w:r>
      <w:r>
        <w:rPr>
          <w:rFonts w:ascii="Calibri" w:hAnsi="Calibri" w:cs="Calibri"/>
          <w:iCs/>
          <w:color w:val="767171" w:themeColor="background2" w:themeShade="80"/>
          <w:sz w:val="26"/>
          <w:szCs w:val="26"/>
        </w:rPr>
        <w:t xml:space="preserve">bien, </w:t>
      </w:r>
      <w:r w:rsidRPr="00832232">
        <w:rPr>
          <w:rFonts w:ascii="Calibri" w:hAnsi="Calibri" w:cs="Calibri"/>
          <w:iCs/>
          <w:color w:val="767171" w:themeColor="background2" w:themeShade="80"/>
          <w:sz w:val="26"/>
          <w:szCs w:val="26"/>
        </w:rPr>
        <w:t>sobre la calle Hermanos Aldama; así como solo se limitó a transcribir el contenido del precepto citado, pero no indicó en ninguna parte de la boleta, cuales fueron en sí los hechos, ni fue</w:t>
      </w:r>
      <w:r>
        <w:rPr>
          <w:rFonts w:ascii="Calibri" w:hAnsi="Calibri" w:cs="Calibri"/>
          <w:iCs/>
          <w:color w:val="767171" w:themeColor="background2" w:themeShade="80"/>
          <w:sz w:val="26"/>
          <w:szCs w:val="26"/>
        </w:rPr>
        <w:t xml:space="preserve"> preciso el A</w:t>
      </w:r>
      <w:r w:rsidRPr="00832232">
        <w:rPr>
          <w:rFonts w:ascii="Calibri" w:hAnsi="Calibri" w:cs="Calibri"/>
          <w:iCs/>
          <w:color w:val="767171" w:themeColor="background2" w:themeShade="80"/>
          <w:sz w:val="26"/>
          <w:szCs w:val="26"/>
        </w:rPr>
        <w:t xml:space="preserve">gente en circunstanciar los hechos acerca de la conducta que el ciudadano desarrolló; </w:t>
      </w:r>
      <w:r w:rsidRPr="00832232">
        <w:rPr>
          <w:rFonts w:ascii="Calibri" w:hAnsi="Calibri"/>
          <w:color w:val="767171" w:themeColor="background2" w:themeShade="80"/>
          <w:sz w:val="26"/>
        </w:rPr>
        <w:t>pues en la boleta, no hizo alusión</w:t>
      </w:r>
      <w:r>
        <w:rPr>
          <w:rFonts w:ascii="Calibri" w:hAnsi="Calibri"/>
          <w:color w:val="767171" w:themeColor="background2" w:themeShade="80"/>
          <w:sz w:val="26"/>
        </w:rPr>
        <w:t>,</w:t>
      </w:r>
      <w:r w:rsidRPr="00C60B18">
        <w:rPr>
          <w:rFonts w:ascii="Calibri" w:hAnsi="Calibri"/>
          <w:color w:val="767171" w:themeColor="background2" w:themeShade="80"/>
          <w:sz w:val="26"/>
        </w:rPr>
        <w:t xml:space="preserve"> en primer lugar, </w:t>
      </w:r>
      <w:r>
        <w:rPr>
          <w:rFonts w:ascii="Calibri" w:hAnsi="Calibri"/>
          <w:color w:val="767171" w:themeColor="background2" w:themeShade="80"/>
          <w:sz w:val="26"/>
        </w:rPr>
        <w:t>a cómo fue que detectó la infracción;</w:t>
      </w:r>
      <w:r w:rsidRPr="00C60B18">
        <w:rPr>
          <w:rFonts w:ascii="Calibri" w:hAnsi="Calibri"/>
          <w:color w:val="767171" w:themeColor="background2" w:themeShade="80"/>
          <w:sz w:val="26"/>
        </w:rPr>
        <w:t xml:space="preserve"> es decir si </w:t>
      </w:r>
      <w:r>
        <w:rPr>
          <w:rFonts w:ascii="Calibri" w:hAnsi="Calibri"/>
          <w:color w:val="767171" w:themeColor="background2" w:themeShade="80"/>
          <w:sz w:val="26"/>
        </w:rPr>
        <w:t>ocurrió</w:t>
      </w:r>
      <w:r w:rsidRPr="00C60B18">
        <w:rPr>
          <w:rFonts w:ascii="Calibri" w:hAnsi="Calibri"/>
          <w:color w:val="767171" w:themeColor="background2" w:themeShade="80"/>
          <w:sz w:val="26"/>
        </w:rPr>
        <w:t xml:space="preserve"> mientras realiza</w:t>
      </w:r>
      <w:r>
        <w:rPr>
          <w:rFonts w:ascii="Calibri" w:hAnsi="Calibri"/>
          <w:color w:val="767171" w:themeColor="background2" w:themeShade="80"/>
          <w:sz w:val="26"/>
        </w:rPr>
        <w:t>ba</w:t>
      </w:r>
      <w:r w:rsidRPr="00C60B18">
        <w:rPr>
          <w:rFonts w:ascii="Calibri" w:hAnsi="Calibri"/>
          <w:color w:val="767171" w:themeColor="background2" w:themeShade="80"/>
          <w:sz w:val="26"/>
        </w:rPr>
        <w:t xml:space="preserve"> </w:t>
      </w:r>
      <w:r>
        <w:rPr>
          <w:rFonts w:ascii="Calibri" w:hAnsi="Calibri"/>
          <w:color w:val="767171" w:themeColor="background2" w:themeShade="80"/>
          <w:sz w:val="26"/>
        </w:rPr>
        <w:t xml:space="preserve">un </w:t>
      </w:r>
      <w:r w:rsidRPr="00C60B18">
        <w:rPr>
          <w:rFonts w:ascii="Calibri" w:hAnsi="Calibri"/>
          <w:color w:val="767171" w:themeColor="background2" w:themeShade="80"/>
          <w:sz w:val="26"/>
        </w:rPr>
        <w:t xml:space="preserve">patrullaje y vigilancia móvil o a pie,  </w:t>
      </w:r>
      <w:r>
        <w:rPr>
          <w:rFonts w:ascii="Calibri" w:hAnsi="Calibri"/>
          <w:color w:val="767171" w:themeColor="background2" w:themeShade="80"/>
          <w:sz w:val="26"/>
        </w:rPr>
        <w:t xml:space="preserve">o </w:t>
      </w:r>
      <w:r w:rsidRPr="00C60B18">
        <w:rPr>
          <w:rFonts w:ascii="Calibri" w:hAnsi="Calibri"/>
          <w:color w:val="767171" w:themeColor="background2" w:themeShade="80"/>
          <w:sz w:val="26"/>
        </w:rPr>
        <w:t>si estaba en un punto fijo o en movi</w:t>
      </w:r>
      <w:r>
        <w:rPr>
          <w:rFonts w:ascii="Calibri" w:hAnsi="Calibri"/>
          <w:color w:val="767171" w:themeColor="background2" w:themeShade="80"/>
          <w:sz w:val="26"/>
        </w:rPr>
        <w:t>miento, así como tampoco precisó</w:t>
      </w:r>
      <w:r w:rsidRPr="00C60B18">
        <w:rPr>
          <w:rFonts w:ascii="Calibri" w:hAnsi="Calibri"/>
          <w:color w:val="767171" w:themeColor="background2" w:themeShade="80"/>
          <w:sz w:val="26"/>
        </w:rPr>
        <w:t xml:space="preserve"> que automóvil </w:t>
      </w:r>
      <w:r w:rsidRPr="00832232">
        <w:rPr>
          <w:rFonts w:ascii="Calibri" w:hAnsi="Calibri"/>
          <w:color w:val="767171" w:themeColor="background2" w:themeShade="80"/>
          <w:sz w:val="26"/>
        </w:rPr>
        <w:t>emitía</w:t>
      </w:r>
      <w:r>
        <w:rPr>
          <w:rFonts w:ascii="Calibri" w:hAnsi="Calibri"/>
          <w:color w:val="767171" w:themeColor="background2" w:themeShade="80"/>
          <w:sz w:val="26"/>
        </w:rPr>
        <w:t xml:space="preserve"> </w:t>
      </w:r>
      <w:r w:rsidRPr="00832232">
        <w:rPr>
          <w:rFonts w:ascii="Calibri" w:hAnsi="Calibri"/>
          <w:color w:val="767171" w:themeColor="background2" w:themeShade="80"/>
          <w:sz w:val="26"/>
        </w:rPr>
        <w:t xml:space="preserve">humo, </w:t>
      </w:r>
      <w:r>
        <w:rPr>
          <w:rFonts w:ascii="Calibri" w:hAnsi="Calibri"/>
          <w:color w:val="767171" w:themeColor="background2" w:themeShade="80"/>
          <w:sz w:val="26"/>
        </w:rPr>
        <w:t xml:space="preserve">de </w:t>
      </w:r>
      <w:r w:rsidRPr="00832232">
        <w:rPr>
          <w:rFonts w:ascii="Calibri" w:hAnsi="Calibri"/>
          <w:color w:val="767171" w:themeColor="background2" w:themeShade="80"/>
          <w:sz w:val="26"/>
        </w:rPr>
        <w:t xml:space="preserve">donde emanaba, </w:t>
      </w:r>
      <w:r>
        <w:rPr>
          <w:rFonts w:ascii="Calibri" w:hAnsi="Calibri"/>
          <w:color w:val="767171" w:themeColor="background2" w:themeShade="80"/>
          <w:sz w:val="26"/>
        </w:rPr>
        <w:t xml:space="preserve">ni </w:t>
      </w:r>
      <w:r w:rsidRPr="00832232">
        <w:rPr>
          <w:rFonts w:ascii="Calibri" w:hAnsi="Calibri"/>
          <w:color w:val="767171" w:themeColor="background2" w:themeShade="80"/>
          <w:sz w:val="26"/>
        </w:rPr>
        <w:t>de qué color se exhalaba</w:t>
      </w:r>
      <w:r>
        <w:rPr>
          <w:rFonts w:ascii="Calibri" w:hAnsi="Calibri"/>
          <w:color w:val="767171" w:themeColor="background2" w:themeShade="80"/>
          <w:sz w:val="26"/>
        </w:rPr>
        <w:t xml:space="preserve">; así como </w:t>
      </w:r>
      <w:r w:rsidRPr="00832232">
        <w:rPr>
          <w:rFonts w:ascii="Calibri" w:hAnsi="Calibri"/>
          <w:color w:val="767171" w:themeColor="background2" w:themeShade="80"/>
          <w:sz w:val="26"/>
        </w:rPr>
        <w:t xml:space="preserve">si se utilizó o no algún artilugio para medir tales emisiones; pero, sobre todo, no expuso </w:t>
      </w:r>
      <w:r w:rsidRPr="00832232">
        <w:rPr>
          <w:rFonts w:ascii="Calibri" w:hAnsi="Calibri"/>
          <w:color w:val="767171" w:themeColor="background2" w:themeShade="80"/>
          <w:sz w:val="26"/>
        </w:rPr>
        <w:lastRenderedPageBreak/>
        <w:t>argumentos en el sentido de porque consideró que el vehículo conducido por el justiciable, emitía humo notoriamente, o bien, si se encontraba circulando en zonas o vías limitada para ello, en base a alguna declaratoria</w:t>
      </w:r>
      <w:r w:rsidRPr="00AE319A">
        <w:rPr>
          <w:rFonts w:ascii="Calibri" w:hAnsi="Calibri"/>
          <w:color w:val="767171" w:themeColor="background2" w:themeShade="80"/>
          <w:sz w:val="26"/>
        </w:rPr>
        <w:t xml:space="preserve"> de contingencia ambiental, o bien, si la emisión de humo, era por causa de clima. . </w:t>
      </w:r>
      <w:r>
        <w:rPr>
          <w:rFonts w:ascii="Calibri" w:hAnsi="Calibri" w:cs="Calibri"/>
          <w:color w:val="767171" w:themeColor="background2" w:themeShade="80"/>
          <w:sz w:val="26"/>
          <w:szCs w:val="26"/>
        </w:rPr>
        <w:t xml:space="preserve">. . </w:t>
      </w:r>
    </w:p>
    <w:p w:rsidR="00BD5B61" w:rsidRPr="00832232" w:rsidRDefault="00BD5B61" w:rsidP="00BD5B61">
      <w:pPr>
        <w:jc w:val="both"/>
        <w:rPr>
          <w:rFonts w:ascii="Calibri" w:hAnsi="Calibri"/>
          <w:color w:val="767171" w:themeColor="background2" w:themeShade="80"/>
          <w:sz w:val="26"/>
          <w:szCs w:val="26"/>
        </w:rPr>
      </w:pPr>
    </w:p>
    <w:p w:rsidR="00BD5B61" w:rsidRPr="00832232" w:rsidRDefault="00BD5B61" w:rsidP="00BD5B61">
      <w:pPr>
        <w:jc w:val="both"/>
        <w:rPr>
          <w:rFonts w:asciiTheme="minorHAnsi" w:hAnsiTheme="minorHAnsi" w:cstheme="minorHAnsi"/>
          <w:color w:val="767171" w:themeColor="background2" w:themeShade="80"/>
          <w:sz w:val="26"/>
          <w:szCs w:val="26"/>
        </w:rPr>
      </w:pPr>
      <w:r w:rsidRPr="00832232">
        <w:rPr>
          <w:rFonts w:ascii="Calibri" w:hAnsi="Calibri"/>
          <w:color w:val="767171" w:themeColor="background2" w:themeShade="80"/>
          <w:sz w:val="26"/>
          <w:szCs w:val="26"/>
        </w:rPr>
        <w:tab/>
      </w:r>
      <w:r w:rsidRPr="00832232">
        <w:rPr>
          <w:rFonts w:ascii="Calibri" w:hAnsi="Calibri" w:cs="Calibri"/>
          <w:color w:val="767171" w:themeColor="background2" w:themeShade="80"/>
          <w:sz w:val="26"/>
          <w:szCs w:val="26"/>
        </w:rPr>
        <w:t xml:space="preserve">Así las cosas, al resultar fundado el concepto de impugnación en estudio, al encontrarse indebidamente motivada el acta de infracción que se analiza; lo que constituye un vicio de carácter formal, al no cumplir con el elemento de validez previsto en la fracción VI, del artículo 137, del Código de Procedimiento y Justicia Administrativa para el Estado y los Municipios de Guanajuato; y que tiene como consecuencia, el que se actualice la causa de nulidad prevista en el artículo 302, fracción II, del Código de Procedimiento y Justicia Administrativa para el Estado y los Municipios de Guanajuato; es procedente </w:t>
      </w:r>
      <w:r w:rsidRPr="00832232">
        <w:rPr>
          <w:rFonts w:ascii="Calibri" w:hAnsi="Calibri" w:cs="Calibri"/>
          <w:b/>
          <w:color w:val="767171" w:themeColor="background2" w:themeShade="80"/>
          <w:sz w:val="26"/>
          <w:szCs w:val="26"/>
        </w:rPr>
        <w:t>decretar</w:t>
      </w:r>
      <w:r w:rsidRPr="00832232">
        <w:rPr>
          <w:rFonts w:ascii="Calibri" w:hAnsi="Calibri" w:cs="Calibri"/>
          <w:color w:val="767171" w:themeColor="background2" w:themeShade="80"/>
          <w:sz w:val="26"/>
          <w:szCs w:val="26"/>
        </w:rPr>
        <w:t xml:space="preserve"> la </w:t>
      </w:r>
      <w:r w:rsidRPr="00832232">
        <w:rPr>
          <w:rFonts w:ascii="Calibri" w:hAnsi="Calibri" w:cs="Calibri"/>
          <w:b/>
          <w:bCs/>
          <w:color w:val="767171" w:themeColor="background2" w:themeShade="80"/>
          <w:sz w:val="26"/>
          <w:szCs w:val="26"/>
        </w:rPr>
        <w:t xml:space="preserve">nulidad total </w:t>
      </w:r>
      <w:r w:rsidRPr="00832232">
        <w:rPr>
          <w:rFonts w:ascii="Calibri" w:hAnsi="Calibri" w:cs="Calibri"/>
          <w:bCs/>
          <w:color w:val="767171" w:themeColor="background2" w:themeShade="80"/>
          <w:sz w:val="26"/>
          <w:szCs w:val="26"/>
        </w:rPr>
        <w:t xml:space="preserve">del </w:t>
      </w:r>
      <w:r w:rsidRPr="00832232">
        <w:rPr>
          <w:rFonts w:ascii="Calibri" w:hAnsi="Calibri" w:cs="Calibri"/>
          <w:b/>
          <w:bCs/>
          <w:color w:val="767171" w:themeColor="background2" w:themeShade="80"/>
          <w:sz w:val="26"/>
          <w:szCs w:val="26"/>
        </w:rPr>
        <w:t>Acta</w:t>
      </w:r>
      <w:r w:rsidRPr="00832232">
        <w:rPr>
          <w:rFonts w:ascii="Calibri" w:hAnsi="Calibri" w:cs="Calibri"/>
          <w:bCs/>
          <w:color w:val="767171" w:themeColor="background2" w:themeShade="80"/>
          <w:sz w:val="26"/>
          <w:szCs w:val="26"/>
        </w:rPr>
        <w:t xml:space="preserve"> de </w:t>
      </w:r>
      <w:r w:rsidRPr="00832232">
        <w:rPr>
          <w:rFonts w:ascii="Calibri" w:hAnsi="Calibri" w:cs="Calibri"/>
          <w:b/>
          <w:bCs/>
          <w:color w:val="767171" w:themeColor="background2" w:themeShade="80"/>
          <w:sz w:val="26"/>
          <w:szCs w:val="26"/>
        </w:rPr>
        <w:t>Infracción</w:t>
      </w:r>
      <w:r w:rsidRPr="00832232">
        <w:rPr>
          <w:rFonts w:ascii="Calibri" w:hAnsi="Calibri" w:cs="Calibri"/>
          <w:bCs/>
          <w:color w:val="767171" w:themeColor="background2" w:themeShade="80"/>
          <w:sz w:val="26"/>
          <w:szCs w:val="26"/>
        </w:rPr>
        <w:t xml:space="preserve"> con número </w:t>
      </w:r>
      <w:r w:rsidRPr="00832232">
        <w:rPr>
          <w:rFonts w:ascii="Calibri" w:hAnsi="Calibri" w:cs="Calibri"/>
          <w:color w:val="767171" w:themeColor="background2" w:themeShade="80"/>
          <w:sz w:val="26"/>
          <w:szCs w:val="26"/>
        </w:rPr>
        <w:t>T</w:t>
      </w:r>
      <w:r w:rsidRPr="00174CB6">
        <w:rPr>
          <w:rFonts w:ascii="Calibri" w:hAnsi="Calibri" w:cs="Calibri"/>
          <w:b/>
          <w:color w:val="767171" w:themeColor="background2" w:themeShade="80"/>
          <w:sz w:val="26"/>
          <w:szCs w:val="26"/>
        </w:rPr>
        <w:t>-5629333 (T guion cinco-seis-dos-nueve-tres-tres-tres)</w:t>
      </w:r>
      <w:r w:rsidRPr="00832232">
        <w:rPr>
          <w:rFonts w:ascii="Calibri" w:hAnsi="Calibri" w:cs="Calibri"/>
          <w:color w:val="767171" w:themeColor="background2" w:themeShade="80"/>
          <w:sz w:val="26"/>
          <w:szCs w:val="26"/>
        </w:rPr>
        <w:t xml:space="preserve">, de fecha </w:t>
      </w:r>
      <w:r w:rsidRPr="00174CB6">
        <w:rPr>
          <w:rFonts w:ascii="Calibri" w:hAnsi="Calibri" w:cs="Calibri"/>
          <w:b/>
          <w:color w:val="767171" w:themeColor="background2" w:themeShade="80"/>
          <w:sz w:val="26"/>
          <w:szCs w:val="26"/>
        </w:rPr>
        <w:t>9</w:t>
      </w:r>
      <w:r w:rsidRPr="00832232">
        <w:rPr>
          <w:rFonts w:ascii="Calibri" w:hAnsi="Calibri" w:cs="Calibri"/>
          <w:color w:val="767171" w:themeColor="background2" w:themeShade="80"/>
          <w:sz w:val="26"/>
          <w:szCs w:val="26"/>
        </w:rPr>
        <w:t xml:space="preserve"> nueve de </w:t>
      </w:r>
      <w:r w:rsidRPr="00174CB6">
        <w:rPr>
          <w:rFonts w:ascii="Calibri" w:hAnsi="Calibri" w:cs="Calibri"/>
          <w:b/>
          <w:color w:val="767171" w:themeColor="background2" w:themeShade="80"/>
          <w:sz w:val="26"/>
          <w:szCs w:val="26"/>
        </w:rPr>
        <w:t>mayo</w:t>
      </w:r>
      <w:r w:rsidRPr="00832232">
        <w:rPr>
          <w:rFonts w:ascii="Calibri" w:hAnsi="Calibri" w:cs="Calibri"/>
          <w:color w:val="767171" w:themeColor="background2" w:themeShade="80"/>
          <w:sz w:val="26"/>
          <w:szCs w:val="26"/>
        </w:rPr>
        <w:t xml:space="preserve"> del año </w:t>
      </w:r>
      <w:r w:rsidRPr="00174CB6">
        <w:rPr>
          <w:rFonts w:ascii="Calibri" w:hAnsi="Calibri" w:cs="Calibri"/>
          <w:b/>
          <w:color w:val="767171" w:themeColor="background2" w:themeShade="80"/>
          <w:sz w:val="26"/>
          <w:szCs w:val="26"/>
        </w:rPr>
        <w:t>2017</w:t>
      </w:r>
      <w:r w:rsidRPr="00832232">
        <w:rPr>
          <w:rFonts w:ascii="Calibri" w:hAnsi="Calibri" w:cs="Calibri"/>
          <w:color w:val="767171" w:themeColor="background2" w:themeShade="80"/>
          <w:sz w:val="26"/>
          <w:szCs w:val="26"/>
        </w:rPr>
        <w:t xml:space="preserve"> dos mil diecisiete</w:t>
      </w:r>
      <w:r>
        <w:rPr>
          <w:rFonts w:asciiTheme="minorHAnsi" w:hAnsiTheme="minorHAnsi" w:cstheme="minorHAnsi"/>
          <w:color w:val="767171" w:themeColor="background2" w:themeShade="80"/>
          <w:sz w:val="26"/>
          <w:szCs w:val="26"/>
        </w:rPr>
        <w:t xml:space="preserve">. . . . . . . </w:t>
      </w:r>
    </w:p>
    <w:p w:rsidR="00BD5B61" w:rsidRPr="00832232" w:rsidRDefault="00BD5B61" w:rsidP="00BD5B61">
      <w:pPr>
        <w:pStyle w:val="Textoindependiente"/>
        <w:ind w:firstLine="708"/>
        <w:rPr>
          <w:rFonts w:ascii="Calibri" w:hAnsi="Calibri" w:cs="Calibri"/>
          <w:color w:val="767171" w:themeColor="background2" w:themeShade="80"/>
          <w:sz w:val="26"/>
          <w:szCs w:val="26"/>
          <w:lang w:val="es-ES"/>
        </w:rPr>
      </w:pPr>
    </w:p>
    <w:p w:rsidR="00BD5B61" w:rsidRDefault="00BD5B61" w:rsidP="00BD5B61">
      <w:pPr>
        <w:jc w:val="right"/>
        <w:rPr>
          <w:rFonts w:ascii="Calibri" w:hAnsi="Calibri"/>
          <w:b/>
          <w:color w:val="767171" w:themeColor="background2" w:themeShade="80"/>
          <w:sz w:val="26"/>
          <w:szCs w:val="22"/>
        </w:rPr>
      </w:pPr>
      <w:r>
        <w:rPr>
          <w:rFonts w:ascii="Calibri" w:hAnsi="Calibri"/>
          <w:b/>
          <w:color w:val="767171" w:themeColor="background2" w:themeShade="80"/>
          <w:sz w:val="26"/>
          <w:szCs w:val="22"/>
        </w:rPr>
        <w:t>Expediente 670</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D5B61" w:rsidRDefault="00BD5B61" w:rsidP="00BD5B61">
      <w:pPr>
        <w:pStyle w:val="Textoindependiente"/>
        <w:rPr>
          <w:rFonts w:ascii="Calibri" w:hAnsi="Calibri" w:cs="Calibri"/>
          <w:color w:val="767171" w:themeColor="background2" w:themeShade="80"/>
          <w:sz w:val="26"/>
          <w:szCs w:val="26"/>
        </w:rPr>
      </w:pPr>
    </w:p>
    <w:p w:rsidR="00BD5B61" w:rsidRPr="00832232" w:rsidRDefault="00BD5B61" w:rsidP="00BD5B61">
      <w:pPr>
        <w:pStyle w:val="Textoindependiente"/>
        <w:ind w:firstLine="708"/>
        <w:rPr>
          <w:rFonts w:ascii="Calibri" w:hAnsi="Calibri" w:cs="Calibri"/>
          <w:color w:val="767171" w:themeColor="background2" w:themeShade="80"/>
          <w:sz w:val="26"/>
          <w:szCs w:val="26"/>
        </w:rPr>
      </w:pPr>
      <w:r w:rsidRPr="00832232">
        <w:rPr>
          <w:rFonts w:ascii="Calibri" w:hAnsi="Calibri" w:cs="Calibri"/>
          <w:color w:val="767171" w:themeColor="background2" w:themeShade="80"/>
          <w:sz w:val="26"/>
          <w:szCs w:val="26"/>
        </w:rPr>
        <w:t xml:space="preserve">Como apoyo a lo anterior, se hace propio, el criterio que sostiene la Primera Sala del ahora denominado Tribunal de Justicia Administrativa del Estado, contenida en la página 119 ciento diecinueve, de la publicación intitulada </w:t>
      </w:r>
      <w:r w:rsidRPr="00832232">
        <w:rPr>
          <w:rFonts w:ascii="Calibri" w:hAnsi="Calibri" w:cs="Calibri"/>
          <w:i/>
          <w:color w:val="767171" w:themeColor="background2" w:themeShade="80"/>
          <w:sz w:val="26"/>
          <w:szCs w:val="26"/>
        </w:rPr>
        <w:t>“Criterios 2000-2008”</w:t>
      </w:r>
      <w:r w:rsidRPr="00832232">
        <w:rPr>
          <w:rFonts w:ascii="Calibri" w:hAnsi="Calibri" w:cs="Calibri"/>
          <w:color w:val="767171" w:themeColor="background2" w:themeShade="80"/>
          <w:sz w:val="26"/>
          <w:szCs w:val="26"/>
        </w:rPr>
        <w:t xml:space="preserve"> del referido Tribunal, la cual es del tenor siguiente: . . . </w:t>
      </w:r>
      <w:proofErr w:type="gramStart"/>
      <w:r w:rsidRPr="00832232">
        <w:rPr>
          <w:rFonts w:ascii="Calibri" w:hAnsi="Calibri" w:cs="Calibri"/>
          <w:color w:val="767171" w:themeColor="background2" w:themeShade="80"/>
          <w:sz w:val="26"/>
          <w:szCs w:val="26"/>
        </w:rPr>
        <w:t>. . . .</w:t>
      </w:r>
      <w:proofErr w:type="gramEnd"/>
      <w:r w:rsidRPr="00832232">
        <w:rPr>
          <w:rFonts w:ascii="Calibri" w:hAnsi="Calibri" w:cs="Calibri"/>
          <w:color w:val="767171" w:themeColor="background2" w:themeShade="80"/>
          <w:sz w:val="26"/>
          <w:szCs w:val="26"/>
        </w:rPr>
        <w:t xml:space="preserve"> </w:t>
      </w:r>
    </w:p>
    <w:p w:rsidR="00BD5B61" w:rsidRPr="00832232" w:rsidRDefault="00BD5B61" w:rsidP="00BD5B61">
      <w:pPr>
        <w:pStyle w:val="Textoindependiente"/>
        <w:rPr>
          <w:rFonts w:ascii="Calibri" w:hAnsi="Calibri" w:cs="Calibri"/>
          <w:color w:val="767171" w:themeColor="background2" w:themeShade="80"/>
          <w:sz w:val="20"/>
          <w:szCs w:val="20"/>
        </w:rPr>
      </w:pPr>
    </w:p>
    <w:p w:rsidR="00BD5B61" w:rsidRPr="00832232" w:rsidRDefault="00BD5B61" w:rsidP="00BD5B61">
      <w:pPr>
        <w:pStyle w:val="Textoindependiente"/>
        <w:ind w:firstLine="708"/>
        <w:rPr>
          <w:rFonts w:ascii="Calibri" w:hAnsi="Calibri" w:cs="Calibri"/>
          <w:i/>
          <w:iCs/>
          <w:color w:val="767171" w:themeColor="background2" w:themeShade="80"/>
          <w:sz w:val="26"/>
          <w:szCs w:val="26"/>
        </w:rPr>
      </w:pPr>
      <w:r w:rsidRPr="00832232">
        <w:rPr>
          <w:rFonts w:ascii="Calibri" w:hAnsi="Calibri" w:cs="Calibri"/>
          <w:b/>
          <w:bCs/>
          <w:i/>
          <w:iCs/>
          <w:color w:val="767171" w:themeColor="background2" w:themeShade="80"/>
          <w:sz w:val="26"/>
          <w:szCs w:val="26"/>
        </w:rPr>
        <w:t xml:space="preserve">“INDEBIDA FUNDAMENTACIÓN Y </w:t>
      </w:r>
      <w:proofErr w:type="gramStart"/>
      <w:r w:rsidRPr="00832232">
        <w:rPr>
          <w:rFonts w:ascii="Calibri" w:hAnsi="Calibri" w:cs="Calibri"/>
          <w:b/>
          <w:bCs/>
          <w:i/>
          <w:iCs/>
          <w:color w:val="767171" w:themeColor="background2" w:themeShade="80"/>
          <w:sz w:val="26"/>
          <w:szCs w:val="26"/>
        </w:rPr>
        <w:t>MOTIVACIÓN.-</w:t>
      </w:r>
      <w:proofErr w:type="gramEnd"/>
      <w:r w:rsidRPr="00832232">
        <w:rPr>
          <w:rFonts w:ascii="Calibri" w:hAnsi="Calibri" w:cs="Calibri"/>
          <w:b/>
          <w:bCs/>
          <w:i/>
          <w:iCs/>
          <w:color w:val="767171" w:themeColor="background2" w:themeShade="80"/>
          <w:sz w:val="26"/>
          <w:szCs w:val="26"/>
        </w:rPr>
        <w:t xml:space="preserve"> PROCEDE DECRETAR LA NULIDAD LISA Y LLANA.- </w:t>
      </w:r>
      <w:r w:rsidRPr="00832232">
        <w:rPr>
          <w:rFonts w:ascii="Calibri" w:hAnsi="Calibri" w:cs="Calibri"/>
          <w:i/>
          <w:iCs/>
          <w:color w:val="767171" w:themeColor="background2" w:themeShade="80"/>
          <w:sz w:val="26"/>
          <w:szCs w:val="26"/>
        </w:rPr>
        <w:t xml:space="preserve">La ausencia de fundamentación y motivación deriva en el </w:t>
      </w:r>
      <w:proofErr w:type="spellStart"/>
      <w:r w:rsidRPr="00832232">
        <w:rPr>
          <w:rFonts w:ascii="Calibri" w:hAnsi="Calibri" w:cs="Calibri"/>
          <w:i/>
          <w:iCs/>
          <w:color w:val="767171" w:themeColor="background2" w:themeShade="80"/>
          <w:sz w:val="26"/>
          <w:szCs w:val="26"/>
        </w:rPr>
        <w:t>decretamiento</w:t>
      </w:r>
      <w:proofErr w:type="spellEnd"/>
      <w:r w:rsidRPr="00832232">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32232">
        <w:rPr>
          <w:rFonts w:ascii="Calibri" w:hAnsi="Calibri" w:cs="Calibri"/>
          <w:color w:val="767171" w:themeColor="background2" w:themeShade="80"/>
          <w:sz w:val="26"/>
          <w:szCs w:val="26"/>
        </w:rPr>
        <w:t>(</w:t>
      </w:r>
      <w:proofErr w:type="spellStart"/>
      <w:r w:rsidRPr="00832232">
        <w:rPr>
          <w:rFonts w:ascii="Calibri" w:hAnsi="Calibri" w:cs="Calibri"/>
          <w:color w:val="767171" w:themeColor="background2" w:themeShade="80"/>
          <w:sz w:val="22"/>
          <w:szCs w:val="22"/>
        </w:rPr>
        <w:t>Exp</w:t>
      </w:r>
      <w:proofErr w:type="spellEnd"/>
      <w:r w:rsidRPr="00832232">
        <w:rPr>
          <w:rFonts w:ascii="Calibri" w:hAnsi="Calibri" w:cs="Calibri"/>
          <w:color w:val="767171" w:themeColor="background2" w:themeShade="80"/>
          <w:sz w:val="22"/>
          <w:szCs w:val="22"/>
        </w:rPr>
        <w:t xml:space="preserve">. 4.509/02. Sentencia de fecha 09 nueve de mayo de 2003. Actor: Martha Isabel </w:t>
      </w:r>
      <w:proofErr w:type="spellStart"/>
      <w:r w:rsidRPr="00832232">
        <w:rPr>
          <w:rFonts w:ascii="Calibri" w:hAnsi="Calibri" w:cs="Calibri"/>
          <w:color w:val="767171" w:themeColor="background2" w:themeShade="80"/>
          <w:sz w:val="22"/>
          <w:szCs w:val="22"/>
        </w:rPr>
        <w:t>Espriu</w:t>
      </w:r>
      <w:proofErr w:type="spellEnd"/>
      <w:r w:rsidRPr="00832232">
        <w:rPr>
          <w:rFonts w:ascii="Calibri" w:hAnsi="Calibri" w:cs="Calibri"/>
          <w:color w:val="767171" w:themeColor="background2" w:themeShade="80"/>
          <w:sz w:val="22"/>
          <w:szCs w:val="22"/>
        </w:rPr>
        <w:t xml:space="preserve"> </w:t>
      </w:r>
      <w:proofErr w:type="gramStart"/>
      <w:r w:rsidRPr="00832232">
        <w:rPr>
          <w:rFonts w:ascii="Calibri" w:hAnsi="Calibri" w:cs="Calibri"/>
          <w:color w:val="767171" w:themeColor="background2" w:themeShade="80"/>
          <w:sz w:val="22"/>
          <w:szCs w:val="22"/>
        </w:rPr>
        <w:t>Manrique</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 . .</w:t>
      </w:r>
    </w:p>
    <w:p w:rsidR="00BD5B61" w:rsidRPr="00832232" w:rsidRDefault="00BD5B61" w:rsidP="00BD5B61">
      <w:pPr>
        <w:ind w:firstLine="708"/>
        <w:jc w:val="both"/>
        <w:rPr>
          <w:rFonts w:ascii="Calibri" w:hAnsi="Calibri"/>
          <w:b/>
          <w:bCs/>
          <w:i/>
          <w:iCs/>
          <w:color w:val="767171" w:themeColor="background2" w:themeShade="80"/>
          <w:sz w:val="26"/>
          <w:szCs w:val="26"/>
        </w:rPr>
      </w:pPr>
    </w:p>
    <w:p w:rsidR="00BD5B61" w:rsidRPr="00832232" w:rsidRDefault="00BD5B61" w:rsidP="00BD5B61">
      <w:pPr>
        <w:ind w:firstLine="708"/>
        <w:jc w:val="both"/>
        <w:rPr>
          <w:rFonts w:ascii="Calibri" w:hAnsi="Calibri" w:cs="Arial"/>
          <w:color w:val="767171" w:themeColor="background2" w:themeShade="80"/>
          <w:sz w:val="26"/>
          <w:szCs w:val="26"/>
        </w:rPr>
      </w:pPr>
      <w:proofErr w:type="gramStart"/>
      <w:r w:rsidRPr="00832232">
        <w:rPr>
          <w:rFonts w:ascii="Calibri" w:hAnsi="Calibri"/>
          <w:b/>
          <w:bCs/>
          <w:i/>
          <w:iCs/>
          <w:color w:val="767171" w:themeColor="background2" w:themeShade="80"/>
          <w:sz w:val="26"/>
          <w:szCs w:val="26"/>
        </w:rPr>
        <w:t>SÉPTIMO.-</w:t>
      </w:r>
      <w:proofErr w:type="gramEnd"/>
      <w:r w:rsidRPr="00832232">
        <w:rPr>
          <w:rFonts w:ascii="Calibri" w:hAnsi="Calibri"/>
          <w:b/>
          <w:bCs/>
          <w:i/>
          <w:iCs/>
          <w:color w:val="767171" w:themeColor="background2" w:themeShade="80"/>
          <w:sz w:val="26"/>
          <w:szCs w:val="26"/>
        </w:rPr>
        <w:t xml:space="preserve"> </w:t>
      </w:r>
      <w:r w:rsidRPr="00832232">
        <w:rPr>
          <w:rFonts w:ascii="Calibri" w:hAnsi="Calibri" w:cs="Arial"/>
          <w:color w:val="767171" w:themeColor="background2" w:themeShade="80"/>
          <w:sz w:val="26"/>
          <w:szCs w:val="26"/>
        </w:rPr>
        <w:t>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w:t>
      </w:r>
      <w:r>
        <w:rPr>
          <w:rFonts w:ascii="Calibri" w:hAnsi="Calibri" w:cs="Arial"/>
          <w:color w:val="767171" w:themeColor="background2" w:themeShade="80"/>
          <w:sz w:val="26"/>
          <w:szCs w:val="26"/>
        </w:rPr>
        <w:t xml:space="preserve"> . . . . . . . . . . . .</w:t>
      </w:r>
    </w:p>
    <w:p w:rsidR="00BD5B61" w:rsidRPr="00832232" w:rsidRDefault="00BD5B61" w:rsidP="00BD5B61">
      <w:pPr>
        <w:pStyle w:val="Textoindependiente"/>
        <w:rPr>
          <w:rFonts w:ascii="Calibri" w:hAnsi="Calibri"/>
          <w:b/>
          <w:bCs/>
          <w:i/>
          <w:iCs/>
          <w:color w:val="767171" w:themeColor="background2" w:themeShade="80"/>
          <w:sz w:val="26"/>
          <w:szCs w:val="26"/>
          <w:lang w:val="es-ES"/>
        </w:rPr>
      </w:pPr>
    </w:p>
    <w:p w:rsidR="00BD5B61" w:rsidRPr="00832232" w:rsidRDefault="00BD5B61" w:rsidP="00BD5B61">
      <w:pPr>
        <w:pStyle w:val="Textoindependiente"/>
        <w:ind w:firstLine="708"/>
        <w:rPr>
          <w:rFonts w:ascii="Calibri" w:hAnsi="Calibri" w:cs="Arial"/>
          <w:color w:val="767171" w:themeColor="background2" w:themeShade="80"/>
          <w:sz w:val="26"/>
          <w:szCs w:val="27"/>
        </w:rPr>
      </w:pPr>
      <w:r w:rsidRPr="00832232">
        <w:rPr>
          <w:rFonts w:ascii="Calibri" w:hAnsi="Calibri" w:cs="Arial"/>
          <w:color w:val="767171" w:themeColor="background2" w:themeShade="80"/>
          <w:sz w:val="26"/>
          <w:szCs w:val="27"/>
        </w:rPr>
        <w:t xml:space="preserve">Sirve de apoyo a lo anterior la tesis de jurisprudencia que a la letra señala: </w:t>
      </w:r>
    </w:p>
    <w:p w:rsidR="00BD5B61" w:rsidRPr="00832232" w:rsidRDefault="00BD5B61" w:rsidP="00BD5B61">
      <w:pPr>
        <w:pStyle w:val="Textoindependiente"/>
        <w:ind w:firstLine="708"/>
        <w:rPr>
          <w:rFonts w:ascii="Calibri" w:hAnsi="Calibri" w:cs="Arial"/>
          <w:color w:val="767171" w:themeColor="background2" w:themeShade="80"/>
          <w:sz w:val="20"/>
          <w:szCs w:val="27"/>
        </w:rPr>
      </w:pPr>
    </w:p>
    <w:p w:rsidR="00BD5B61" w:rsidRPr="00832232" w:rsidRDefault="00BD5B61" w:rsidP="00BD5B61">
      <w:pPr>
        <w:pStyle w:val="Textoindependiente"/>
        <w:ind w:firstLine="708"/>
        <w:rPr>
          <w:rFonts w:ascii="Calibri" w:hAnsi="Calibri"/>
          <w:color w:val="767171" w:themeColor="background2" w:themeShade="80"/>
          <w:sz w:val="22"/>
          <w:szCs w:val="22"/>
        </w:rPr>
      </w:pPr>
      <w:r w:rsidRPr="00832232">
        <w:rPr>
          <w:rFonts w:ascii="Calibri" w:hAnsi="Calibri"/>
          <w:b/>
          <w:bCs/>
          <w:i/>
          <w:iCs/>
          <w:color w:val="767171" w:themeColor="background2" w:themeShade="80"/>
          <w:sz w:val="26"/>
          <w:szCs w:val="27"/>
        </w:rPr>
        <w:t xml:space="preserve">“CONCEPTOS DE VIOLACION. CUANDO SU ESTUDIO ES INNECESARIO. </w:t>
      </w:r>
      <w:r w:rsidRPr="0083223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32232">
        <w:rPr>
          <w:rFonts w:ascii="Calibri" w:hAnsi="Calibri"/>
          <w:color w:val="767171" w:themeColor="background2" w:themeShade="80"/>
          <w:sz w:val="22"/>
          <w:szCs w:val="27"/>
        </w:rPr>
        <w:lastRenderedPageBreak/>
        <w:t xml:space="preserve">Segundo Tribunal Colegiado Del Quinto Circuito. No. Registro: 223,103. Jurisprudencia. Materia(s): Común. Octava Época. Instancia: Tribunales Colegiados de Circuito. </w:t>
      </w:r>
      <w:r w:rsidRPr="00832232">
        <w:rPr>
          <w:rFonts w:ascii="Calibri" w:hAnsi="Calibri"/>
          <w:color w:val="767171" w:themeColor="background2" w:themeShade="80"/>
          <w:sz w:val="22"/>
          <w:szCs w:val="22"/>
        </w:rPr>
        <w:t xml:space="preserve">Fuente: Semanario Judicial de la Federación. I, </w:t>
      </w:r>
      <w:proofErr w:type="gramStart"/>
      <w:r w:rsidRPr="00832232">
        <w:rPr>
          <w:rFonts w:ascii="Calibri" w:hAnsi="Calibri"/>
          <w:color w:val="767171" w:themeColor="background2" w:themeShade="80"/>
          <w:sz w:val="22"/>
          <w:szCs w:val="22"/>
        </w:rPr>
        <w:t>Abril</w:t>
      </w:r>
      <w:proofErr w:type="gramEnd"/>
      <w:r w:rsidRPr="00832232">
        <w:rPr>
          <w:rFonts w:ascii="Calibri" w:hAnsi="Calibri"/>
          <w:color w:val="767171" w:themeColor="background2" w:themeShade="80"/>
          <w:sz w:val="22"/>
          <w:szCs w:val="22"/>
        </w:rPr>
        <w:t xml:space="preserve"> de 1991. Tesis: V.2o. J/7. Página: 86. Genealogía: Gaceta número 40, Abril de 1991, página 125</w:t>
      </w:r>
      <w:r w:rsidRPr="00832232">
        <w:rPr>
          <w:rFonts w:ascii="Calibri" w:hAnsi="Calibri"/>
          <w:color w:val="767171" w:themeColor="background2" w:themeShade="80"/>
          <w:sz w:val="26"/>
          <w:szCs w:val="26"/>
        </w:rPr>
        <w:t xml:space="preserve">. . . . . . . . . . . . . . . . . . . . . . . . . . . . . . . . . </w:t>
      </w:r>
      <w:proofErr w:type="gramStart"/>
      <w:r w:rsidRPr="00832232">
        <w:rPr>
          <w:rFonts w:ascii="Calibri" w:hAnsi="Calibri"/>
          <w:color w:val="767171" w:themeColor="background2" w:themeShade="80"/>
          <w:sz w:val="26"/>
          <w:szCs w:val="26"/>
        </w:rPr>
        <w:t>. . . .</w:t>
      </w:r>
      <w:proofErr w:type="gramEnd"/>
      <w:r w:rsidRPr="00832232">
        <w:rPr>
          <w:rFonts w:ascii="Calibri" w:hAnsi="Calibri"/>
          <w:color w:val="767171" w:themeColor="background2" w:themeShade="80"/>
          <w:sz w:val="26"/>
          <w:szCs w:val="26"/>
        </w:rPr>
        <w:t xml:space="preserve"> </w:t>
      </w:r>
    </w:p>
    <w:p w:rsidR="00BD5B61" w:rsidRPr="00832232" w:rsidRDefault="00BD5B61" w:rsidP="00BD5B61">
      <w:pPr>
        <w:pStyle w:val="Textoindependiente"/>
        <w:ind w:firstLine="708"/>
        <w:rPr>
          <w:rFonts w:ascii="Calibri" w:hAnsi="Calibri"/>
          <w:b/>
          <w:i/>
          <w:color w:val="767171" w:themeColor="background2" w:themeShade="80"/>
          <w:sz w:val="26"/>
          <w:szCs w:val="26"/>
        </w:rPr>
      </w:pPr>
    </w:p>
    <w:p w:rsidR="00BD5B61" w:rsidRPr="00832232" w:rsidRDefault="00BD5B61" w:rsidP="00BD5B61">
      <w:pPr>
        <w:ind w:firstLine="708"/>
        <w:jc w:val="both"/>
        <w:rPr>
          <w:rFonts w:ascii="Calibri" w:hAnsi="Calibri"/>
          <w:color w:val="767171" w:themeColor="background2" w:themeShade="80"/>
          <w:sz w:val="26"/>
        </w:rPr>
      </w:pPr>
      <w:r w:rsidRPr="00832232">
        <w:rPr>
          <w:rFonts w:ascii="Calibri" w:hAnsi="Calibri"/>
          <w:b/>
          <w:i/>
          <w:color w:val="767171" w:themeColor="background2" w:themeShade="80"/>
          <w:sz w:val="26"/>
          <w:szCs w:val="26"/>
        </w:rPr>
        <w:t>OCTAVO.-</w:t>
      </w:r>
      <w:r w:rsidRPr="00832232">
        <w:rPr>
          <w:rFonts w:ascii="Calibri" w:hAnsi="Calibri"/>
          <w:color w:val="767171" w:themeColor="background2" w:themeShade="80"/>
          <w:sz w:val="26"/>
          <w:szCs w:val="26"/>
        </w:rPr>
        <w:t xml:space="preserve"> De lo pretendido por la demandante, se encuentra también lo concerniente a que se ordene al Agente a que devuelva la cantidad de </w:t>
      </w:r>
      <w:r w:rsidRPr="00832232">
        <w:rPr>
          <w:rFonts w:ascii="Calibri" w:hAnsi="Calibri" w:cs="Calibri"/>
          <w:iCs/>
          <w:color w:val="767171" w:themeColor="background2" w:themeShade="80"/>
          <w:sz w:val="26"/>
          <w:szCs w:val="26"/>
        </w:rPr>
        <w:t xml:space="preserve">$1,132.35 (Un mil ciento treinta y dos pesos 35/100 Moneda Nacional), pagada, por concepto de multa, según se desprende del recibo oficial de pago con número AA 6712026 (AA seis-siete-uno-dos-cero-dos-seis), de fecha </w:t>
      </w:r>
      <w:r w:rsidRPr="00832232">
        <w:rPr>
          <w:rFonts w:ascii="Calibri" w:hAnsi="Calibri" w:cs="Calibri"/>
          <w:color w:val="767171" w:themeColor="background2" w:themeShade="80"/>
          <w:sz w:val="26"/>
          <w:szCs w:val="26"/>
        </w:rPr>
        <w:t>12 doce de mayo del año 2017 dos mil diecisiete</w:t>
      </w:r>
      <w:r w:rsidRPr="00832232">
        <w:rPr>
          <w:rFonts w:ascii="Calibri" w:hAnsi="Calibri" w:cs="Calibri"/>
          <w:iCs/>
          <w:color w:val="767171" w:themeColor="background2" w:themeShade="80"/>
          <w:sz w:val="26"/>
          <w:szCs w:val="26"/>
        </w:rPr>
        <w:t xml:space="preserve">; así como también la cantidad de </w:t>
      </w:r>
      <w:r w:rsidRPr="00832232">
        <w:rPr>
          <w:rFonts w:ascii="Calibri" w:hAnsi="Calibri" w:cs="Calibri"/>
          <w:color w:val="767171" w:themeColor="background2" w:themeShade="80"/>
          <w:sz w:val="26"/>
          <w:szCs w:val="26"/>
        </w:rPr>
        <w:t>$454.00 (Cuatrocientos cincuenta y cuatro pesos 00/100 Moneda Nacional)  por concept</w:t>
      </w:r>
      <w:r w:rsidRPr="00AE319A">
        <w:rPr>
          <w:rFonts w:ascii="Calibri" w:hAnsi="Calibri" w:cs="Calibri"/>
          <w:color w:val="767171" w:themeColor="background2" w:themeShade="80"/>
          <w:sz w:val="26"/>
          <w:szCs w:val="26"/>
        </w:rPr>
        <w:t xml:space="preserve">o de servicio (sin indicar qué tipo de servicio se prestó), </w:t>
      </w:r>
      <w:r w:rsidRPr="00832232">
        <w:rPr>
          <w:rFonts w:ascii="Calibri" w:hAnsi="Calibri" w:cs="Calibri"/>
          <w:color w:val="767171" w:themeColor="background2" w:themeShade="80"/>
          <w:sz w:val="26"/>
          <w:szCs w:val="26"/>
        </w:rPr>
        <w:t xml:space="preserve">de conformidad con lo </w:t>
      </w:r>
      <w:r>
        <w:rPr>
          <w:rFonts w:ascii="Calibri" w:hAnsi="Calibri" w:cs="Calibri"/>
          <w:color w:val="767171" w:themeColor="background2" w:themeShade="80"/>
          <w:sz w:val="26"/>
          <w:szCs w:val="26"/>
        </w:rPr>
        <w:t>consignado</w:t>
      </w:r>
      <w:r w:rsidRPr="00832232">
        <w:rPr>
          <w:rFonts w:ascii="Calibri" w:hAnsi="Calibri" w:cs="Calibri"/>
          <w:color w:val="767171" w:themeColor="background2" w:themeShade="80"/>
          <w:sz w:val="26"/>
          <w:szCs w:val="26"/>
        </w:rPr>
        <w:t xml:space="preserve"> en el recibo oficial de pago número AA 6712027 (AA seis-siete-uno-dos-cero-dos-siete).</w:t>
      </w:r>
      <w:r w:rsidRPr="00832232">
        <w:rPr>
          <w:rFonts w:ascii="Calibri" w:hAnsi="Calibri"/>
          <w:color w:val="767171" w:themeColor="background2" w:themeShade="80"/>
          <w:sz w:val="26"/>
          <w:szCs w:val="26"/>
        </w:rPr>
        <w:t xml:space="preserve"> . . . . . . . . . </w:t>
      </w:r>
      <w:r w:rsidRPr="00832232">
        <w:rPr>
          <w:rFonts w:ascii="Calibri" w:hAnsi="Calibri" w:cs="Arial"/>
          <w:color w:val="767171" w:themeColor="background2" w:themeShade="80"/>
          <w:sz w:val="26"/>
        </w:rPr>
        <w:t>. . . . . . . . . . . . . . . .</w:t>
      </w:r>
      <w:r>
        <w:rPr>
          <w:rFonts w:ascii="Calibri" w:hAnsi="Calibri" w:cs="Arial"/>
          <w:color w:val="767171" w:themeColor="background2" w:themeShade="80"/>
          <w:sz w:val="26"/>
        </w:rPr>
        <w:t xml:space="preserve"> . . . . . . . . . . . . . . . . . . . . . . . . . . .</w:t>
      </w:r>
    </w:p>
    <w:p w:rsidR="00BD5B61" w:rsidRPr="00AE319A" w:rsidRDefault="00BD5B61" w:rsidP="00BD5B61">
      <w:pPr>
        <w:pStyle w:val="Textoindependiente"/>
        <w:ind w:firstLine="708"/>
        <w:rPr>
          <w:rFonts w:ascii="Calibri" w:hAnsi="Calibri" w:cs="Calibri"/>
          <w:color w:val="767171" w:themeColor="background2" w:themeShade="80"/>
          <w:sz w:val="26"/>
          <w:szCs w:val="26"/>
          <w:lang w:val="es-ES"/>
        </w:rPr>
      </w:pPr>
    </w:p>
    <w:p w:rsidR="00BD5B61" w:rsidRPr="00832232" w:rsidRDefault="00BD5B61" w:rsidP="00BD5B61">
      <w:pPr>
        <w:ind w:firstLine="708"/>
        <w:jc w:val="both"/>
        <w:rPr>
          <w:rFonts w:ascii="Calibri" w:hAnsi="Calibri"/>
          <w:color w:val="767171" w:themeColor="background2" w:themeShade="80"/>
          <w:sz w:val="26"/>
        </w:rPr>
      </w:pPr>
      <w:r w:rsidRPr="00832232">
        <w:rPr>
          <w:rFonts w:ascii="Calibri" w:hAnsi="Calibri"/>
          <w:color w:val="767171" w:themeColor="background2" w:themeShade="80"/>
          <w:sz w:val="26"/>
          <w:szCs w:val="26"/>
        </w:rPr>
        <w:t xml:space="preserve">Pretensión que resulta </w:t>
      </w:r>
      <w:r w:rsidRPr="00832232">
        <w:rPr>
          <w:rFonts w:ascii="Calibri" w:hAnsi="Calibri"/>
          <w:b/>
          <w:color w:val="767171" w:themeColor="background2" w:themeShade="80"/>
          <w:sz w:val="26"/>
          <w:szCs w:val="26"/>
        </w:rPr>
        <w:t>procedente</w:t>
      </w:r>
      <w:r w:rsidRPr="00832232">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32232">
        <w:rPr>
          <w:rFonts w:ascii="Calibri" w:hAnsi="Calibri"/>
          <w:b/>
          <w:color w:val="767171" w:themeColor="background2" w:themeShade="80"/>
          <w:sz w:val="26"/>
          <w:szCs w:val="26"/>
        </w:rPr>
        <w:t>se reconoce</w:t>
      </w:r>
      <w:r w:rsidRPr="00832232">
        <w:rPr>
          <w:rFonts w:ascii="Calibri" w:hAnsi="Calibri"/>
          <w:color w:val="767171" w:themeColor="background2" w:themeShade="80"/>
          <w:sz w:val="26"/>
          <w:szCs w:val="26"/>
        </w:rPr>
        <w:t xml:space="preserve"> el derecho que tiene el justiciable a la devolución de las cantidades de </w:t>
      </w:r>
      <w:r w:rsidRPr="00832232">
        <w:rPr>
          <w:rFonts w:ascii="Calibri" w:hAnsi="Calibri" w:cs="Calibri"/>
          <w:iCs/>
          <w:color w:val="767171" w:themeColor="background2" w:themeShade="80"/>
          <w:sz w:val="26"/>
          <w:szCs w:val="26"/>
        </w:rPr>
        <w:t>$1,132.35 (Un mil ciento treinta y dos pesos 35/100 Moneda Nacional</w:t>
      </w:r>
      <w:r>
        <w:rPr>
          <w:rFonts w:ascii="Calibri" w:hAnsi="Calibri" w:cs="Calibri"/>
          <w:iCs/>
          <w:color w:val="767171" w:themeColor="background2" w:themeShade="80"/>
          <w:sz w:val="26"/>
          <w:szCs w:val="26"/>
        </w:rPr>
        <w:t xml:space="preserve">); </w:t>
      </w:r>
      <w:r w:rsidRPr="00832232">
        <w:rPr>
          <w:rFonts w:ascii="Calibri" w:hAnsi="Calibri" w:cs="Calibri"/>
          <w:iCs/>
          <w:color w:val="767171" w:themeColor="background2" w:themeShade="80"/>
          <w:sz w:val="26"/>
          <w:szCs w:val="26"/>
        </w:rPr>
        <w:t>y</w:t>
      </w:r>
      <w:r>
        <w:rPr>
          <w:rFonts w:ascii="Calibri" w:hAnsi="Calibri" w:cs="Calibri"/>
          <w:iCs/>
          <w:color w:val="767171" w:themeColor="background2" w:themeShade="80"/>
          <w:sz w:val="26"/>
          <w:szCs w:val="26"/>
        </w:rPr>
        <w:t xml:space="preserve">, </w:t>
      </w:r>
      <w:r w:rsidRPr="00832232">
        <w:rPr>
          <w:rFonts w:ascii="Calibri" w:hAnsi="Calibri" w:cs="Calibri"/>
          <w:color w:val="767171" w:themeColor="background2" w:themeShade="80"/>
          <w:sz w:val="26"/>
          <w:szCs w:val="26"/>
        </w:rPr>
        <w:t xml:space="preserve">$454.00 (Cuatrocientos cincuenta y cuatro </w:t>
      </w:r>
      <w:r>
        <w:rPr>
          <w:rFonts w:ascii="Calibri" w:hAnsi="Calibri" w:cs="Calibri"/>
          <w:color w:val="767171" w:themeColor="background2" w:themeShade="80"/>
          <w:sz w:val="26"/>
          <w:szCs w:val="26"/>
        </w:rPr>
        <w:t xml:space="preserve">pesos 00/100 Moneda Nacional), </w:t>
      </w:r>
      <w:r w:rsidRPr="00832232">
        <w:rPr>
          <w:rFonts w:ascii="Calibri" w:hAnsi="Calibri" w:cs="Calibri"/>
          <w:iCs/>
          <w:color w:val="767171" w:themeColor="background2" w:themeShade="80"/>
          <w:sz w:val="26"/>
          <w:szCs w:val="26"/>
        </w:rPr>
        <w:t>pagadas por conceptos de multa y servicio</w:t>
      </w:r>
      <w:r w:rsidRPr="00832232">
        <w:rPr>
          <w:rFonts w:ascii="Calibri" w:hAnsi="Calibri"/>
          <w:color w:val="767171" w:themeColor="background2" w:themeShade="80"/>
          <w:sz w:val="26"/>
          <w:szCs w:val="26"/>
        </w:rPr>
        <w:t>;</w:t>
      </w:r>
      <w:r w:rsidRPr="00832232">
        <w:rPr>
          <w:rFonts w:ascii="Calibri" w:hAnsi="Calibri" w:cs="Calibri"/>
          <w:iCs/>
          <w:color w:val="767171" w:themeColor="background2" w:themeShade="80"/>
          <w:sz w:val="26"/>
          <w:szCs w:val="26"/>
        </w:rPr>
        <w:t xml:space="preserve"> </w:t>
      </w:r>
      <w:r w:rsidRPr="00832232">
        <w:rPr>
          <w:rFonts w:ascii="Calibri" w:hAnsi="Calibri"/>
          <w:color w:val="767171" w:themeColor="background2" w:themeShade="80"/>
          <w:sz w:val="26"/>
          <w:szCs w:val="26"/>
        </w:rPr>
        <w:t xml:space="preserve">por lo que el Agente demandado deberá realizar las gestiones necesarias ante la Tesorería Municipal para la efectiva devolución de las cantidades mencionadas y que amparan los recibos oficiales de pago señalados; ello conforme al Criterio que sostiene el Pleno del anteriormente Tribunal de lo Contencioso Administrativo, visible en la página 280 doscientos ochenta, de la publicación que contiene los </w:t>
      </w:r>
      <w:r w:rsidRPr="00832232">
        <w:rPr>
          <w:rFonts w:ascii="Calibri" w:hAnsi="Calibri"/>
          <w:i/>
          <w:color w:val="767171" w:themeColor="background2" w:themeShade="80"/>
          <w:sz w:val="26"/>
          <w:szCs w:val="26"/>
        </w:rPr>
        <w:t>“Criterios 2000-2008”</w:t>
      </w:r>
      <w:r w:rsidRPr="00832232">
        <w:rPr>
          <w:rFonts w:ascii="Calibri" w:hAnsi="Calibri"/>
          <w:color w:val="767171" w:themeColor="background2" w:themeShade="80"/>
          <w:sz w:val="26"/>
          <w:szCs w:val="26"/>
        </w:rPr>
        <w:t xml:space="preserve"> de dicho Tribunal, el cual es el siguiente: . . . . . . . . . . . . . . . . . . . . . . . . </w:t>
      </w:r>
    </w:p>
    <w:p w:rsidR="00BD5B61" w:rsidRPr="00832232" w:rsidRDefault="00BD5B61" w:rsidP="00BD5B61">
      <w:pPr>
        <w:pStyle w:val="Textoindependiente"/>
        <w:ind w:firstLine="708"/>
        <w:rPr>
          <w:rFonts w:ascii="Calibri" w:hAnsi="Calibri"/>
          <w:color w:val="767171" w:themeColor="background2" w:themeShade="80"/>
          <w:sz w:val="26"/>
          <w:szCs w:val="26"/>
        </w:rPr>
      </w:pPr>
      <w:r w:rsidRPr="00832232">
        <w:rPr>
          <w:rFonts w:ascii="Calibri" w:hAnsi="Calibri"/>
          <w:color w:val="767171" w:themeColor="background2" w:themeShade="80"/>
          <w:sz w:val="26"/>
          <w:szCs w:val="26"/>
        </w:rPr>
        <w:t xml:space="preserve"> </w:t>
      </w:r>
    </w:p>
    <w:p w:rsidR="00BD5B61" w:rsidRPr="00832232" w:rsidRDefault="00BD5B61" w:rsidP="00BD5B61">
      <w:pPr>
        <w:pStyle w:val="Textoindependiente"/>
        <w:ind w:firstLine="708"/>
        <w:rPr>
          <w:rFonts w:ascii="Calibri" w:hAnsi="Calibri"/>
          <w:color w:val="767171" w:themeColor="background2" w:themeShade="80"/>
          <w:sz w:val="26"/>
          <w:szCs w:val="26"/>
        </w:rPr>
      </w:pPr>
      <w:r w:rsidRPr="00832232">
        <w:rPr>
          <w:rFonts w:ascii="Calibri" w:hAnsi="Calibri"/>
          <w:b/>
          <w:i/>
          <w:color w:val="767171" w:themeColor="background2" w:themeShade="80"/>
          <w:sz w:val="26"/>
          <w:szCs w:val="26"/>
        </w:rPr>
        <w:t>“DEVOLUCIÓN DEL PAGO DE LO INDEBIDO. CORRESPONDE A LA AUTORIDAD DE LA QUE EMANÓ EL ACTO ANULADO  REALIZAR LAS GESTIONES PARA</w:t>
      </w:r>
      <w:r w:rsidRPr="00832232">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832232">
        <w:rPr>
          <w:rFonts w:ascii="Calibri" w:hAnsi="Calibri"/>
          <w:i/>
          <w:color w:val="767171" w:themeColor="background2" w:themeShade="80"/>
          <w:sz w:val="26"/>
          <w:szCs w:val="26"/>
        </w:rPr>
        <w:lastRenderedPageBreak/>
        <w:t xml:space="preserve">las gestiones necesarias para que quede sin efectos el pago realizado a la autoridad recaudadora y se devuelva al actor la cantidad cuyo acto de origen fue declarado ilegal”. </w:t>
      </w:r>
      <w:r w:rsidRPr="00832232">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832232">
        <w:rPr>
          <w:rFonts w:ascii="Calibri" w:hAnsi="Calibri"/>
          <w:i/>
          <w:color w:val="767171" w:themeColor="background2" w:themeShade="80"/>
          <w:sz w:val="22"/>
          <w:szCs w:val="22"/>
        </w:rPr>
        <w:t>)</w:t>
      </w:r>
      <w:r w:rsidRPr="00832232">
        <w:rPr>
          <w:rFonts w:ascii="Calibri" w:hAnsi="Calibri"/>
          <w:b/>
          <w:i/>
          <w:color w:val="767171" w:themeColor="background2" w:themeShade="80"/>
          <w:sz w:val="22"/>
          <w:szCs w:val="22"/>
        </w:rPr>
        <w:t>”</w:t>
      </w:r>
      <w:r w:rsidRPr="00832232">
        <w:rPr>
          <w:rFonts w:ascii="Calibri" w:hAnsi="Calibri"/>
          <w:color w:val="767171" w:themeColor="background2" w:themeShade="80"/>
          <w:sz w:val="26"/>
          <w:szCs w:val="26"/>
        </w:rPr>
        <w:t>. . .</w:t>
      </w:r>
      <w:proofErr w:type="gramEnd"/>
      <w:r w:rsidRPr="00832232">
        <w:rPr>
          <w:rFonts w:ascii="Calibri" w:hAnsi="Calibri"/>
          <w:color w:val="767171" w:themeColor="background2" w:themeShade="80"/>
          <w:sz w:val="26"/>
          <w:szCs w:val="26"/>
        </w:rPr>
        <w:t xml:space="preserve"> . . . . . . . . . . . . . . . . . . . . . . . . . . . . . . . . . . . . . . . .</w:t>
      </w:r>
      <w:r>
        <w:rPr>
          <w:rFonts w:ascii="Calibri" w:hAnsi="Calibri"/>
          <w:color w:val="767171" w:themeColor="background2" w:themeShade="80"/>
          <w:sz w:val="26"/>
          <w:szCs w:val="26"/>
        </w:rPr>
        <w:t xml:space="preserve"> . . . . . </w:t>
      </w:r>
    </w:p>
    <w:p w:rsidR="00BD5B61" w:rsidRPr="00832232" w:rsidRDefault="00BD5B61" w:rsidP="00BD5B61">
      <w:pPr>
        <w:pStyle w:val="Textoindependiente"/>
        <w:rPr>
          <w:rFonts w:ascii="Calibri" w:hAnsi="Calibri" w:cs="Calibri"/>
          <w:color w:val="767171" w:themeColor="background2" w:themeShade="80"/>
          <w:sz w:val="26"/>
          <w:szCs w:val="26"/>
        </w:rPr>
      </w:pPr>
    </w:p>
    <w:p w:rsidR="00BD5B61" w:rsidRPr="00832232" w:rsidRDefault="00BD5B61" w:rsidP="00BD5B61">
      <w:pPr>
        <w:pStyle w:val="Textoindependiente"/>
        <w:ind w:firstLine="708"/>
        <w:rPr>
          <w:rFonts w:ascii="Calibri" w:hAnsi="Calibri" w:cs="Calibri"/>
          <w:color w:val="767171" w:themeColor="background2" w:themeShade="80"/>
          <w:sz w:val="26"/>
          <w:szCs w:val="26"/>
        </w:rPr>
      </w:pPr>
      <w:r w:rsidRPr="0083223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32232">
        <w:rPr>
          <w:rFonts w:ascii="Calibri" w:hAnsi="Calibri" w:cs="Calibri"/>
          <w:color w:val="767171" w:themeColor="background2" w:themeShade="80"/>
          <w:sz w:val="26"/>
          <w:szCs w:val="26"/>
        </w:rPr>
        <w:t>. . . .</w:t>
      </w:r>
      <w:proofErr w:type="gramEnd"/>
    </w:p>
    <w:p w:rsidR="00BD5B61" w:rsidRPr="00832232" w:rsidRDefault="00BD5B61" w:rsidP="00BD5B61">
      <w:pPr>
        <w:pStyle w:val="Textoindependiente"/>
        <w:ind w:firstLine="708"/>
        <w:rPr>
          <w:rFonts w:ascii="Calibri" w:hAnsi="Calibri" w:cs="Calibri"/>
          <w:color w:val="767171" w:themeColor="background2" w:themeShade="80"/>
          <w:sz w:val="26"/>
          <w:szCs w:val="26"/>
        </w:rPr>
      </w:pPr>
    </w:p>
    <w:p w:rsidR="00BD5B61" w:rsidRPr="00832232" w:rsidRDefault="00BD5B61" w:rsidP="00BD5B61">
      <w:pPr>
        <w:pStyle w:val="Textoindependiente"/>
        <w:jc w:val="center"/>
        <w:rPr>
          <w:rFonts w:ascii="Calibri" w:hAnsi="Calibri" w:cs="Calibri"/>
          <w:i/>
          <w:iCs/>
          <w:color w:val="767171" w:themeColor="background2" w:themeShade="80"/>
          <w:sz w:val="26"/>
          <w:szCs w:val="26"/>
        </w:rPr>
      </w:pPr>
      <w:r w:rsidRPr="00832232">
        <w:rPr>
          <w:rFonts w:ascii="Calibri" w:hAnsi="Calibri" w:cs="Calibri"/>
          <w:b/>
          <w:i/>
          <w:iCs/>
          <w:color w:val="767171" w:themeColor="background2" w:themeShade="80"/>
          <w:sz w:val="26"/>
          <w:szCs w:val="26"/>
        </w:rPr>
        <w:t xml:space="preserve">R E S U E L V </w:t>
      </w:r>
      <w:proofErr w:type="gramStart"/>
      <w:r w:rsidRPr="00832232">
        <w:rPr>
          <w:rFonts w:ascii="Calibri" w:hAnsi="Calibri" w:cs="Calibri"/>
          <w:b/>
          <w:i/>
          <w:iCs/>
          <w:color w:val="767171" w:themeColor="background2" w:themeShade="80"/>
          <w:sz w:val="26"/>
          <w:szCs w:val="26"/>
        </w:rPr>
        <w:t xml:space="preserve">E </w:t>
      </w:r>
      <w:r w:rsidRPr="00832232">
        <w:rPr>
          <w:rFonts w:ascii="Calibri" w:hAnsi="Calibri" w:cs="Calibri"/>
          <w:i/>
          <w:iCs/>
          <w:color w:val="767171" w:themeColor="background2" w:themeShade="80"/>
          <w:sz w:val="26"/>
          <w:szCs w:val="26"/>
        </w:rPr>
        <w:t>:</w:t>
      </w:r>
      <w:proofErr w:type="gramEnd"/>
    </w:p>
    <w:p w:rsidR="00BD5B61" w:rsidRPr="00832232" w:rsidRDefault="00BD5B61" w:rsidP="00BD5B61">
      <w:pPr>
        <w:pStyle w:val="Textoindependiente"/>
        <w:rPr>
          <w:rFonts w:ascii="Calibri" w:hAnsi="Calibri" w:cs="Calibri"/>
          <w:color w:val="767171" w:themeColor="background2" w:themeShade="80"/>
          <w:sz w:val="26"/>
          <w:szCs w:val="26"/>
        </w:rPr>
      </w:pPr>
    </w:p>
    <w:p w:rsidR="00BD5B61" w:rsidRPr="00832232" w:rsidRDefault="00BD5B61" w:rsidP="00BD5B61">
      <w:pPr>
        <w:pStyle w:val="Textoindependiente"/>
        <w:ind w:firstLine="708"/>
        <w:rPr>
          <w:rFonts w:ascii="Calibri" w:hAnsi="Calibri" w:cs="Calibri"/>
          <w:color w:val="767171" w:themeColor="background2" w:themeShade="80"/>
          <w:sz w:val="26"/>
          <w:szCs w:val="26"/>
        </w:rPr>
      </w:pPr>
      <w:proofErr w:type="gramStart"/>
      <w:r w:rsidRPr="00832232">
        <w:rPr>
          <w:rFonts w:ascii="Calibri" w:hAnsi="Calibri" w:cs="Calibri"/>
          <w:b/>
          <w:bCs/>
          <w:i/>
          <w:iCs/>
          <w:color w:val="767171" w:themeColor="background2" w:themeShade="80"/>
          <w:sz w:val="26"/>
          <w:szCs w:val="26"/>
        </w:rPr>
        <w:t>PRIMERO</w:t>
      </w:r>
      <w:r w:rsidRPr="00832232">
        <w:rPr>
          <w:rFonts w:ascii="Calibri" w:hAnsi="Calibri" w:cs="Calibri"/>
          <w:color w:val="767171" w:themeColor="background2" w:themeShade="80"/>
          <w:sz w:val="26"/>
          <w:szCs w:val="26"/>
        </w:rPr>
        <w:t>.-</w:t>
      </w:r>
      <w:proofErr w:type="gramEnd"/>
      <w:r w:rsidRPr="00832232">
        <w:rPr>
          <w:rFonts w:ascii="Calibri" w:hAnsi="Calibri" w:cs="Calibri"/>
          <w:color w:val="767171" w:themeColor="background2" w:themeShade="80"/>
          <w:sz w:val="26"/>
          <w:szCs w:val="26"/>
        </w:rPr>
        <w:t xml:space="preserve"> Este Juzgado Segundo Administrativo Municipal determina ser </w:t>
      </w:r>
      <w:r w:rsidRPr="00832232">
        <w:rPr>
          <w:rFonts w:ascii="Calibri" w:hAnsi="Calibri" w:cs="Calibri"/>
          <w:b/>
          <w:color w:val="767171" w:themeColor="background2" w:themeShade="80"/>
          <w:sz w:val="26"/>
          <w:szCs w:val="26"/>
        </w:rPr>
        <w:t>competente</w:t>
      </w:r>
      <w:r w:rsidRPr="00832232">
        <w:rPr>
          <w:rFonts w:ascii="Calibri" w:hAnsi="Calibri" w:cs="Calibri"/>
          <w:color w:val="767171" w:themeColor="background2" w:themeShade="80"/>
          <w:sz w:val="26"/>
          <w:szCs w:val="26"/>
        </w:rPr>
        <w:t xml:space="preserve"> para conocer y resolver del presente proceso administrativo. . . . . . . </w:t>
      </w:r>
    </w:p>
    <w:p w:rsidR="00BD5B61" w:rsidRPr="00832232" w:rsidRDefault="00BD5B61" w:rsidP="00BD5B61">
      <w:pPr>
        <w:pStyle w:val="Textoindependiente"/>
        <w:rPr>
          <w:rFonts w:ascii="Calibri" w:hAnsi="Calibri" w:cs="Calibri"/>
          <w:color w:val="767171" w:themeColor="background2" w:themeShade="80"/>
          <w:sz w:val="26"/>
          <w:szCs w:val="26"/>
        </w:rPr>
      </w:pPr>
    </w:p>
    <w:p w:rsidR="00BD5B61" w:rsidRPr="00832232" w:rsidRDefault="00BD5B61" w:rsidP="00BD5B61">
      <w:pPr>
        <w:ind w:firstLine="708"/>
        <w:jc w:val="both"/>
        <w:rPr>
          <w:rFonts w:ascii="Calibri" w:hAnsi="Calibri"/>
          <w:color w:val="767171" w:themeColor="background2" w:themeShade="80"/>
          <w:sz w:val="26"/>
        </w:rPr>
      </w:pPr>
      <w:proofErr w:type="gramStart"/>
      <w:r w:rsidRPr="00832232">
        <w:rPr>
          <w:rFonts w:ascii="Calibri" w:hAnsi="Calibri" w:cs="Calibri"/>
          <w:b/>
          <w:bCs/>
          <w:i/>
          <w:iCs/>
          <w:color w:val="767171" w:themeColor="background2" w:themeShade="80"/>
          <w:sz w:val="26"/>
          <w:szCs w:val="26"/>
        </w:rPr>
        <w:t>SEGUNDO.-</w:t>
      </w:r>
      <w:proofErr w:type="gramEnd"/>
      <w:r w:rsidRPr="00832232">
        <w:rPr>
          <w:rFonts w:ascii="Calibri" w:hAnsi="Calibri" w:cs="Calibri"/>
          <w:b/>
          <w:bCs/>
          <w:i/>
          <w:iCs/>
          <w:color w:val="767171" w:themeColor="background2" w:themeShade="80"/>
          <w:sz w:val="26"/>
          <w:szCs w:val="26"/>
        </w:rPr>
        <w:t xml:space="preserve"> </w:t>
      </w:r>
      <w:r w:rsidRPr="00832232">
        <w:rPr>
          <w:rFonts w:ascii="Calibri" w:hAnsi="Calibri" w:cs="Calibri"/>
          <w:color w:val="767171" w:themeColor="background2" w:themeShade="80"/>
          <w:sz w:val="26"/>
          <w:szCs w:val="26"/>
        </w:rPr>
        <w:t xml:space="preserve">Resulta </w:t>
      </w:r>
      <w:r w:rsidRPr="00832232">
        <w:rPr>
          <w:rFonts w:ascii="Calibri" w:hAnsi="Calibri" w:cs="Calibri"/>
          <w:b/>
          <w:color w:val="767171" w:themeColor="background2" w:themeShade="80"/>
          <w:sz w:val="26"/>
          <w:szCs w:val="26"/>
        </w:rPr>
        <w:t>procedente</w:t>
      </w:r>
      <w:r w:rsidRPr="0083223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32232">
        <w:rPr>
          <w:rFonts w:ascii="Calibri" w:hAnsi="Calibri" w:cs="Calibri"/>
          <w:color w:val="767171" w:themeColor="background2" w:themeShade="80"/>
          <w:sz w:val="26"/>
          <w:szCs w:val="26"/>
        </w:rPr>
        <w:t xml:space="preserve"> en contra del acta de infracción impugnada. </w:t>
      </w:r>
      <w:r w:rsidRPr="00832232">
        <w:rPr>
          <w:rFonts w:ascii="Calibri" w:hAnsi="Calibri"/>
          <w:color w:val="767171" w:themeColor="background2" w:themeShade="80"/>
          <w:sz w:val="26"/>
          <w:szCs w:val="26"/>
        </w:rPr>
        <w:t xml:space="preserve">. . . . . . . . . </w:t>
      </w:r>
      <w:r w:rsidRPr="00832232">
        <w:rPr>
          <w:rFonts w:ascii="Calibri" w:hAnsi="Calibri" w:cs="Arial"/>
          <w:color w:val="767171" w:themeColor="background2" w:themeShade="80"/>
          <w:sz w:val="26"/>
        </w:rPr>
        <w:t>. . . . . . . . . . . . . . . . . . . . . . . . . . . . . . . . . . . . . . . . . . . . . . . . . .</w:t>
      </w:r>
    </w:p>
    <w:p w:rsidR="00BD5B61" w:rsidRPr="00832232" w:rsidRDefault="00BD5B61" w:rsidP="00BD5B61">
      <w:pPr>
        <w:pStyle w:val="Textoindependiente"/>
        <w:ind w:firstLine="708"/>
        <w:rPr>
          <w:rFonts w:ascii="Calibri" w:hAnsi="Calibri" w:cs="Calibri"/>
          <w:bCs/>
          <w:iCs/>
          <w:color w:val="767171" w:themeColor="background2" w:themeShade="80"/>
          <w:sz w:val="26"/>
          <w:szCs w:val="26"/>
        </w:rPr>
      </w:pPr>
    </w:p>
    <w:p w:rsidR="00BD5B61" w:rsidRPr="00832232" w:rsidRDefault="00BD5B61" w:rsidP="00BD5B61">
      <w:pPr>
        <w:pStyle w:val="Textoindependiente"/>
        <w:ind w:firstLine="708"/>
        <w:rPr>
          <w:rFonts w:ascii="Calibri" w:hAnsi="Calibri" w:cs="Arial"/>
          <w:bCs/>
          <w:iCs/>
          <w:color w:val="767171" w:themeColor="background2" w:themeShade="80"/>
          <w:sz w:val="26"/>
          <w:szCs w:val="26"/>
        </w:rPr>
      </w:pPr>
      <w:proofErr w:type="gramStart"/>
      <w:r w:rsidRPr="00832232">
        <w:rPr>
          <w:rFonts w:ascii="Calibri" w:hAnsi="Calibri" w:cs="Calibri"/>
          <w:b/>
          <w:bCs/>
          <w:i/>
          <w:iCs/>
          <w:color w:val="767171" w:themeColor="background2" w:themeShade="80"/>
          <w:sz w:val="26"/>
          <w:szCs w:val="26"/>
        </w:rPr>
        <w:t>TERCERO</w:t>
      </w:r>
      <w:r w:rsidRPr="00832232">
        <w:rPr>
          <w:rFonts w:ascii="Calibri" w:hAnsi="Calibri" w:cs="Calibri"/>
          <w:color w:val="767171" w:themeColor="background2" w:themeShade="80"/>
          <w:sz w:val="26"/>
          <w:szCs w:val="26"/>
        </w:rPr>
        <w:t>.-</w:t>
      </w:r>
      <w:proofErr w:type="gramEnd"/>
      <w:r w:rsidRPr="00832232">
        <w:rPr>
          <w:rFonts w:ascii="Calibri" w:hAnsi="Calibri" w:cs="Calibri"/>
          <w:color w:val="767171" w:themeColor="background2" w:themeShade="80"/>
          <w:sz w:val="26"/>
          <w:szCs w:val="26"/>
        </w:rPr>
        <w:t xml:space="preserve"> Se </w:t>
      </w:r>
      <w:r w:rsidRPr="00832232">
        <w:rPr>
          <w:rFonts w:ascii="Calibri" w:hAnsi="Calibri" w:cs="Calibri"/>
          <w:b/>
          <w:color w:val="767171" w:themeColor="background2" w:themeShade="80"/>
          <w:sz w:val="26"/>
          <w:szCs w:val="26"/>
        </w:rPr>
        <w:t>decreta</w:t>
      </w:r>
      <w:r w:rsidRPr="00832232">
        <w:rPr>
          <w:rFonts w:ascii="Calibri" w:hAnsi="Calibri" w:cs="Calibri"/>
          <w:color w:val="767171" w:themeColor="background2" w:themeShade="80"/>
          <w:sz w:val="26"/>
          <w:szCs w:val="26"/>
        </w:rPr>
        <w:t xml:space="preserve"> </w:t>
      </w:r>
      <w:r w:rsidRPr="00832232">
        <w:rPr>
          <w:rFonts w:ascii="Calibri" w:hAnsi="Calibri" w:cs="Calibri"/>
          <w:bCs/>
          <w:color w:val="767171" w:themeColor="background2" w:themeShade="80"/>
          <w:sz w:val="26"/>
          <w:szCs w:val="26"/>
        </w:rPr>
        <w:t>la</w:t>
      </w:r>
      <w:r w:rsidRPr="00832232">
        <w:rPr>
          <w:rFonts w:ascii="Calibri" w:hAnsi="Calibri" w:cs="Calibri"/>
          <w:b/>
          <w:bCs/>
          <w:color w:val="767171" w:themeColor="background2" w:themeShade="80"/>
          <w:sz w:val="26"/>
          <w:szCs w:val="26"/>
        </w:rPr>
        <w:t xml:space="preserve"> NULIDAD TOTAL </w:t>
      </w:r>
      <w:r w:rsidRPr="00832232">
        <w:rPr>
          <w:rFonts w:ascii="Calibri" w:hAnsi="Calibri" w:cs="Calibri"/>
          <w:color w:val="767171" w:themeColor="background2" w:themeShade="80"/>
          <w:sz w:val="26"/>
          <w:szCs w:val="26"/>
        </w:rPr>
        <w:t xml:space="preserve">del </w:t>
      </w:r>
      <w:r w:rsidRPr="00832232">
        <w:rPr>
          <w:rFonts w:ascii="Calibri" w:hAnsi="Calibri" w:cs="Calibri"/>
          <w:b/>
          <w:color w:val="767171" w:themeColor="background2" w:themeShade="80"/>
          <w:sz w:val="26"/>
          <w:szCs w:val="26"/>
        </w:rPr>
        <w:t>Acta</w:t>
      </w:r>
      <w:r w:rsidRPr="00832232">
        <w:rPr>
          <w:rFonts w:ascii="Calibri" w:hAnsi="Calibri" w:cs="Calibri"/>
          <w:color w:val="767171" w:themeColor="background2" w:themeShade="80"/>
          <w:sz w:val="26"/>
          <w:szCs w:val="26"/>
        </w:rPr>
        <w:t xml:space="preserve"> de </w:t>
      </w:r>
      <w:r w:rsidRPr="00832232">
        <w:rPr>
          <w:rFonts w:ascii="Calibri" w:hAnsi="Calibri" w:cs="Calibri"/>
          <w:b/>
          <w:color w:val="767171" w:themeColor="background2" w:themeShade="80"/>
          <w:sz w:val="26"/>
          <w:szCs w:val="26"/>
        </w:rPr>
        <w:t>Infracción</w:t>
      </w:r>
      <w:r w:rsidRPr="00832232">
        <w:rPr>
          <w:rFonts w:ascii="Calibri" w:hAnsi="Calibri" w:cs="Calibri"/>
          <w:color w:val="767171" w:themeColor="background2" w:themeShade="80"/>
          <w:sz w:val="26"/>
          <w:szCs w:val="26"/>
        </w:rPr>
        <w:t xml:space="preserve"> con número</w:t>
      </w:r>
      <w:r w:rsidRPr="00832232">
        <w:rPr>
          <w:rFonts w:ascii="Calibri" w:hAnsi="Calibri" w:cs="Calibri"/>
          <w:b/>
          <w:color w:val="767171" w:themeColor="background2" w:themeShade="80"/>
          <w:sz w:val="26"/>
          <w:szCs w:val="26"/>
        </w:rPr>
        <w:t xml:space="preserve"> </w:t>
      </w:r>
      <w:r w:rsidRPr="002F5F73">
        <w:rPr>
          <w:rFonts w:ascii="Calibri" w:hAnsi="Calibri" w:cs="Calibri"/>
          <w:b/>
          <w:color w:val="767171" w:themeColor="background2" w:themeShade="80"/>
          <w:sz w:val="26"/>
          <w:szCs w:val="26"/>
        </w:rPr>
        <w:t>T-5629333 (T guion cinco-seis-dos-nueve-tres-tres-tres)</w:t>
      </w:r>
      <w:r w:rsidRPr="00832232">
        <w:rPr>
          <w:rFonts w:ascii="Calibri" w:hAnsi="Calibri" w:cs="Calibri"/>
          <w:color w:val="767171" w:themeColor="background2" w:themeShade="80"/>
          <w:sz w:val="26"/>
          <w:szCs w:val="26"/>
        </w:rPr>
        <w:t xml:space="preserve">, de fecha </w:t>
      </w:r>
      <w:r w:rsidRPr="002F5F73">
        <w:rPr>
          <w:rFonts w:ascii="Calibri" w:hAnsi="Calibri" w:cs="Calibri"/>
          <w:b/>
          <w:color w:val="767171" w:themeColor="background2" w:themeShade="80"/>
          <w:sz w:val="26"/>
          <w:szCs w:val="26"/>
        </w:rPr>
        <w:t>9</w:t>
      </w:r>
      <w:r w:rsidRPr="00832232">
        <w:rPr>
          <w:rFonts w:ascii="Calibri" w:hAnsi="Calibri" w:cs="Calibri"/>
          <w:color w:val="767171" w:themeColor="background2" w:themeShade="80"/>
          <w:sz w:val="26"/>
          <w:szCs w:val="26"/>
        </w:rPr>
        <w:t xml:space="preserve"> nueve de </w:t>
      </w:r>
      <w:r w:rsidRPr="002F5F73">
        <w:rPr>
          <w:rFonts w:ascii="Calibri" w:hAnsi="Calibri" w:cs="Calibri"/>
          <w:b/>
          <w:color w:val="767171" w:themeColor="background2" w:themeShade="80"/>
          <w:sz w:val="26"/>
          <w:szCs w:val="26"/>
        </w:rPr>
        <w:t>mayo</w:t>
      </w:r>
      <w:r w:rsidRPr="00832232">
        <w:rPr>
          <w:rFonts w:ascii="Calibri" w:hAnsi="Calibri" w:cs="Calibri"/>
          <w:color w:val="767171" w:themeColor="background2" w:themeShade="80"/>
          <w:sz w:val="26"/>
          <w:szCs w:val="26"/>
        </w:rPr>
        <w:t xml:space="preserve"> del año </w:t>
      </w:r>
      <w:r w:rsidRPr="002F5F73">
        <w:rPr>
          <w:rFonts w:ascii="Calibri" w:hAnsi="Calibri" w:cs="Calibri"/>
          <w:b/>
          <w:color w:val="767171" w:themeColor="background2" w:themeShade="80"/>
          <w:sz w:val="26"/>
          <w:szCs w:val="26"/>
        </w:rPr>
        <w:t>2017</w:t>
      </w:r>
      <w:r w:rsidRPr="00832232">
        <w:rPr>
          <w:rFonts w:ascii="Calibri" w:hAnsi="Calibri" w:cs="Calibri"/>
          <w:color w:val="767171" w:themeColor="background2" w:themeShade="80"/>
          <w:sz w:val="26"/>
          <w:szCs w:val="26"/>
        </w:rPr>
        <w:t xml:space="preserve"> dos mil diecisiete</w:t>
      </w:r>
      <w:r w:rsidRPr="00832232">
        <w:rPr>
          <w:rFonts w:asciiTheme="minorHAnsi" w:hAnsiTheme="minorHAnsi" w:cstheme="minorHAnsi"/>
          <w:color w:val="767171" w:themeColor="background2" w:themeShade="80"/>
          <w:sz w:val="26"/>
          <w:szCs w:val="26"/>
        </w:rPr>
        <w:t xml:space="preserve">; </w:t>
      </w:r>
      <w:r w:rsidRPr="00832232">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r w:rsidRPr="00832232">
        <w:rPr>
          <w:rFonts w:ascii="Calibri" w:hAnsi="Calibri"/>
          <w:color w:val="767171" w:themeColor="background2" w:themeShade="80"/>
          <w:sz w:val="26"/>
          <w:szCs w:val="22"/>
        </w:rPr>
        <w:t xml:space="preserve">. . . . . . . . . . . . . . . . </w:t>
      </w:r>
      <w:r>
        <w:rPr>
          <w:rFonts w:ascii="Calibri" w:hAnsi="Calibri"/>
          <w:color w:val="767171" w:themeColor="background2" w:themeShade="80"/>
          <w:sz w:val="26"/>
          <w:szCs w:val="22"/>
        </w:rPr>
        <w:t xml:space="preserve">. . . . . . . . . . . . . . . . . . . . . . . . . . . . . . . . . . . . </w:t>
      </w:r>
    </w:p>
    <w:p w:rsidR="00BD5B61" w:rsidRPr="00832232" w:rsidRDefault="00BD5B61" w:rsidP="00BD5B61">
      <w:pPr>
        <w:ind w:firstLine="708"/>
        <w:jc w:val="right"/>
        <w:rPr>
          <w:rFonts w:ascii="Calibri" w:hAnsi="Calibri" w:cs="Calibri"/>
          <w:b/>
          <w:bCs/>
          <w:iCs/>
          <w:color w:val="767171" w:themeColor="background2" w:themeShade="80"/>
          <w:sz w:val="26"/>
          <w:szCs w:val="26"/>
          <w:lang w:val="es-MX"/>
        </w:rPr>
      </w:pPr>
    </w:p>
    <w:p w:rsidR="00BD5B61" w:rsidRDefault="00BD5B61" w:rsidP="00BD5B61">
      <w:pPr>
        <w:jc w:val="right"/>
        <w:rPr>
          <w:rFonts w:ascii="Calibri" w:hAnsi="Calibri"/>
          <w:b/>
          <w:color w:val="767171" w:themeColor="background2" w:themeShade="80"/>
          <w:sz w:val="26"/>
          <w:szCs w:val="22"/>
        </w:rPr>
      </w:pPr>
      <w:r>
        <w:rPr>
          <w:rFonts w:ascii="Calibri" w:hAnsi="Calibri"/>
          <w:b/>
          <w:color w:val="767171" w:themeColor="background2" w:themeShade="80"/>
          <w:sz w:val="26"/>
          <w:szCs w:val="22"/>
        </w:rPr>
        <w:t>Expediente 670</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D5B61" w:rsidRDefault="00BD5B61" w:rsidP="00BD5B61">
      <w:pPr>
        <w:jc w:val="both"/>
        <w:rPr>
          <w:rFonts w:ascii="Calibri" w:hAnsi="Calibri" w:cs="Calibri"/>
          <w:b/>
          <w:bCs/>
          <w:i/>
          <w:iCs/>
          <w:color w:val="767171" w:themeColor="background2" w:themeShade="80"/>
          <w:sz w:val="26"/>
          <w:szCs w:val="26"/>
        </w:rPr>
      </w:pPr>
    </w:p>
    <w:p w:rsidR="00BD5B61" w:rsidRPr="00832232" w:rsidRDefault="00BD5B61" w:rsidP="00BD5B61">
      <w:pPr>
        <w:ind w:firstLine="708"/>
        <w:jc w:val="both"/>
        <w:rPr>
          <w:rFonts w:ascii="Calibri" w:hAnsi="Calibri" w:cs="Calibri"/>
          <w:color w:val="767171" w:themeColor="background2" w:themeShade="80"/>
          <w:sz w:val="26"/>
          <w:szCs w:val="26"/>
        </w:rPr>
      </w:pPr>
      <w:proofErr w:type="gramStart"/>
      <w:r w:rsidRPr="00832232">
        <w:rPr>
          <w:rFonts w:ascii="Calibri" w:hAnsi="Calibri" w:cs="Calibri"/>
          <w:b/>
          <w:bCs/>
          <w:i/>
          <w:iCs/>
          <w:color w:val="767171" w:themeColor="background2" w:themeShade="80"/>
          <w:sz w:val="26"/>
          <w:szCs w:val="26"/>
        </w:rPr>
        <w:t>CUARTO.-</w:t>
      </w:r>
      <w:proofErr w:type="gramEnd"/>
      <w:r w:rsidRPr="00832232">
        <w:rPr>
          <w:rFonts w:ascii="Calibri" w:hAnsi="Calibri" w:cs="Calibri"/>
          <w:b/>
          <w:bCs/>
          <w:i/>
          <w:iCs/>
          <w:color w:val="767171" w:themeColor="background2" w:themeShade="80"/>
          <w:sz w:val="26"/>
          <w:szCs w:val="26"/>
        </w:rPr>
        <w:t xml:space="preserve"> </w:t>
      </w:r>
      <w:r w:rsidRPr="00832232">
        <w:rPr>
          <w:rFonts w:ascii="Calibri" w:hAnsi="Calibri" w:cs="Calibri"/>
          <w:color w:val="767171" w:themeColor="background2" w:themeShade="80"/>
          <w:sz w:val="26"/>
          <w:szCs w:val="26"/>
        </w:rPr>
        <w:t xml:space="preserve">Se </w:t>
      </w:r>
      <w:r w:rsidRPr="00832232">
        <w:rPr>
          <w:rFonts w:ascii="Calibri" w:hAnsi="Calibri" w:cs="Calibri"/>
          <w:b/>
          <w:color w:val="767171" w:themeColor="background2" w:themeShade="80"/>
          <w:sz w:val="26"/>
          <w:szCs w:val="26"/>
        </w:rPr>
        <w:t xml:space="preserve">ordena </w:t>
      </w:r>
      <w:r w:rsidRPr="00832232">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832232">
        <w:rPr>
          <w:rFonts w:ascii="Calibri" w:hAnsi="Calibri" w:cs="Calibri"/>
          <w:color w:val="767171" w:themeColor="background2" w:themeShade="80"/>
          <w:sz w:val="26"/>
          <w:szCs w:val="26"/>
        </w:rPr>
        <w:t xml:space="preserve">, a que devuelva al ciudadano </w:t>
      </w:r>
      <w:r>
        <w:rPr>
          <w:rFonts w:ascii="Calibri" w:hAnsi="Calibri" w:cs="Calibri"/>
          <w:b/>
          <w:color w:val="767171" w:themeColor="background2" w:themeShade="80"/>
          <w:sz w:val="26"/>
          <w:szCs w:val="26"/>
        </w:rPr>
        <w:t>*****</w:t>
      </w:r>
      <w:r w:rsidRPr="00832232">
        <w:rPr>
          <w:rFonts w:ascii="Calibri" w:hAnsi="Calibri" w:cs="Calibri"/>
          <w:color w:val="767171" w:themeColor="background2" w:themeShade="80"/>
          <w:sz w:val="26"/>
          <w:szCs w:val="26"/>
        </w:rPr>
        <w:t xml:space="preserve">, las </w:t>
      </w:r>
      <w:r w:rsidRPr="00832232">
        <w:rPr>
          <w:rFonts w:ascii="Calibri" w:hAnsi="Calibri"/>
          <w:color w:val="767171" w:themeColor="background2" w:themeShade="80"/>
          <w:sz w:val="26"/>
          <w:szCs w:val="26"/>
        </w:rPr>
        <w:t xml:space="preserve">cantidades de </w:t>
      </w:r>
      <w:r w:rsidRPr="002F5F73">
        <w:rPr>
          <w:rFonts w:ascii="Calibri" w:hAnsi="Calibri" w:cs="Calibri"/>
          <w:b/>
          <w:iCs/>
          <w:color w:val="767171" w:themeColor="background2" w:themeShade="80"/>
          <w:sz w:val="26"/>
          <w:szCs w:val="26"/>
        </w:rPr>
        <w:t>$1,132.35 (Un mil ciento treinta y dos pesos 35/100 Moneda Nacional)</w:t>
      </w:r>
      <w:r w:rsidRPr="00832232">
        <w:rPr>
          <w:rFonts w:ascii="Calibri" w:hAnsi="Calibri" w:cs="Calibri"/>
          <w:iCs/>
          <w:color w:val="767171" w:themeColor="background2" w:themeShade="80"/>
          <w:sz w:val="26"/>
          <w:szCs w:val="26"/>
        </w:rPr>
        <w:t xml:space="preserve">, y </w:t>
      </w:r>
      <w:r w:rsidRPr="002F5F73">
        <w:rPr>
          <w:rFonts w:ascii="Calibri" w:hAnsi="Calibri" w:cs="Calibri"/>
          <w:b/>
          <w:color w:val="767171" w:themeColor="background2" w:themeShade="80"/>
          <w:sz w:val="26"/>
          <w:szCs w:val="26"/>
        </w:rPr>
        <w:t>$454.00 (Cuatrocientos cincuenta y cuatro pesos 00/100 Moneda Nacional)</w:t>
      </w:r>
      <w:r w:rsidRPr="00832232">
        <w:rPr>
          <w:rFonts w:ascii="Calibri" w:hAnsi="Calibri" w:cs="Calibri"/>
          <w:color w:val="767171" w:themeColor="background2" w:themeShade="80"/>
          <w:sz w:val="26"/>
          <w:szCs w:val="26"/>
        </w:rPr>
        <w:t xml:space="preserve">; </w:t>
      </w:r>
      <w:r w:rsidRPr="00832232">
        <w:rPr>
          <w:rFonts w:ascii="Calibri" w:hAnsi="Calibri"/>
          <w:color w:val="767171" w:themeColor="background2" w:themeShade="80"/>
          <w:sz w:val="26"/>
          <w:szCs w:val="26"/>
        </w:rPr>
        <w:t xml:space="preserve">importes pagados por conceptos de multa y servicio; </w:t>
      </w:r>
      <w:r w:rsidRPr="00832232">
        <w:rPr>
          <w:rFonts w:ascii="Calibri" w:hAnsi="Calibri" w:cs="Calibri"/>
          <w:color w:val="767171" w:themeColor="background2" w:themeShade="80"/>
          <w:sz w:val="26"/>
          <w:szCs w:val="26"/>
        </w:rPr>
        <w:t>de acuerdo a lo argumentado en el Considerando Octavo de esta misma resolución. . . . .</w:t>
      </w:r>
      <w:r>
        <w:rPr>
          <w:rFonts w:ascii="Calibri" w:hAnsi="Calibri" w:cs="Calibri"/>
          <w:color w:val="767171" w:themeColor="background2" w:themeShade="80"/>
          <w:sz w:val="26"/>
          <w:szCs w:val="26"/>
        </w:rPr>
        <w:t xml:space="preserve"> . . . . . . . </w:t>
      </w:r>
    </w:p>
    <w:p w:rsidR="00BD5B61" w:rsidRPr="00832232" w:rsidRDefault="00BD5B61" w:rsidP="00BD5B61">
      <w:pPr>
        <w:jc w:val="both"/>
        <w:rPr>
          <w:rFonts w:ascii="Calibri" w:hAnsi="Calibri" w:cs="Calibri"/>
          <w:b/>
          <w:color w:val="767171" w:themeColor="background2" w:themeShade="80"/>
          <w:sz w:val="26"/>
          <w:szCs w:val="26"/>
        </w:rPr>
      </w:pPr>
    </w:p>
    <w:p w:rsidR="00BD5B61" w:rsidRPr="00832232" w:rsidRDefault="00BD5B61" w:rsidP="00BD5B61">
      <w:pPr>
        <w:ind w:firstLine="708"/>
        <w:jc w:val="both"/>
        <w:rPr>
          <w:rFonts w:ascii="Calibri" w:hAnsi="Calibri" w:cs="Calibri"/>
          <w:color w:val="767171" w:themeColor="background2" w:themeShade="80"/>
          <w:sz w:val="26"/>
          <w:szCs w:val="26"/>
        </w:rPr>
      </w:pPr>
      <w:r w:rsidRPr="00832232">
        <w:rPr>
          <w:rFonts w:ascii="Calibri" w:hAnsi="Calibri" w:cs="Calibri"/>
          <w:b/>
          <w:color w:val="767171" w:themeColor="background2" w:themeShade="80"/>
          <w:sz w:val="26"/>
          <w:szCs w:val="26"/>
        </w:rPr>
        <w:t>Devolución</w:t>
      </w:r>
      <w:r w:rsidRPr="00832232">
        <w:rPr>
          <w:rFonts w:ascii="Calibri" w:hAnsi="Calibri" w:cs="Calibri"/>
          <w:color w:val="767171" w:themeColor="background2" w:themeShade="80"/>
          <w:sz w:val="26"/>
          <w:szCs w:val="26"/>
        </w:rPr>
        <w:t xml:space="preserve"> que se deberá realizar dentro de los </w:t>
      </w:r>
      <w:r w:rsidRPr="00832232">
        <w:rPr>
          <w:rFonts w:ascii="Calibri" w:hAnsi="Calibri" w:cs="Calibri"/>
          <w:b/>
          <w:color w:val="767171" w:themeColor="background2" w:themeShade="80"/>
          <w:sz w:val="26"/>
          <w:szCs w:val="26"/>
        </w:rPr>
        <w:t>15 quince días</w:t>
      </w:r>
      <w:r w:rsidRPr="00832232">
        <w:rPr>
          <w:rFonts w:ascii="Calibri" w:hAnsi="Calibri" w:cs="Calibri"/>
          <w:color w:val="767171" w:themeColor="background2" w:themeShade="80"/>
          <w:sz w:val="26"/>
          <w:szCs w:val="26"/>
        </w:rPr>
        <w:t xml:space="preserve"> hábiles siguientes a la fecha en que </w:t>
      </w:r>
      <w:r w:rsidRPr="00832232">
        <w:rPr>
          <w:rFonts w:ascii="Calibri" w:hAnsi="Calibri" w:cs="Calibri"/>
          <w:b/>
          <w:color w:val="767171" w:themeColor="background2" w:themeShade="80"/>
          <w:sz w:val="26"/>
          <w:szCs w:val="26"/>
        </w:rPr>
        <w:t>cause ejecutoria</w:t>
      </w:r>
      <w:r w:rsidRPr="00832232">
        <w:rPr>
          <w:rFonts w:ascii="Calibri" w:hAnsi="Calibri" w:cs="Calibri"/>
          <w:color w:val="767171" w:themeColor="background2" w:themeShade="80"/>
          <w:sz w:val="26"/>
          <w:szCs w:val="26"/>
        </w:rPr>
        <w:t xml:space="preserve"> la presente resolución; debiendo </w:t>
      </w:r>
      <w:r w:rsidRPr="00832232">
        <w:rPr>
          <w:rFonts w:ascii="Calibri" w:hAnsi="Calibri" w:cs="Calibri"/>
          <w:b/>
          <w:color w:val="767171" w:themeColor="background2" w:themeShade="80"/>
          <w:sz w:val="26"/>
          <w:szCs w:val="26"/>
        </w:rPr>
        <w:t>informar</w:t>
      </w:r>
      <w:r w:rsidRPr="0083223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w:t>
      </w:r>
      <w:r>
        <w:rPr>
          <w:rFonts w:ascii="Calibri" w:hAnsi="Calibri" w:cs="Calibri"/>
          <w:color w:val="767171" w:themeColor="background2" w:themeShade="80"/>
          <w:sz w:val="26"/>
          <w:szCs w:val="26"/>
        </w:rPr>
        <w:t xml:space="preserve">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BD5B61" w:rsidRPr="00832232" w:rsidRDefault="00BD5B61" w:rsidP="00BD5B61">
      <w:pPr>
        <w:pStyle w:val="Textoindependiente"/>
        <w:rPr>
          <w:rFonts w:ascii="Calibri" w:hAnsi="Calibri" w:cs="Calibri"/>
          <w:color w:val="767171" w:themeColor="background2" w:themeShade="80"/>
          <w:sz w:val="26"/>
          <w:szCs w:val="26"/>
          <w:lang w:val="es-ES"/>
        </w:rPr>
      </w:pPr>
    </w:p>
    <w:p w:rsidR="00BD5B61" w:rsidRPr="00832232" w:rsidRDefault="00BD5B61" w:rsidP="00BD5B61">
      <w:pPr>
        <w:pStyle w:val="Textoindependiente"/>
        <w:ind w:firstLine="708"/>
        <w:rPr>
          <w:rFonts w:ascii="Calibri" w:hAnsi="Calibri" w:cs="Calibri"/>
          <w:color w:val="767171" w:themeColor="background2" w:themeShade="80"/>
          <w:sz w:val="26"/>
          <w:szCs w:val="26"/>
        </w:rPr>
      </w:pPr>
      <w:r w:rsidRPr="00832232">
        <w:rPr>
          <w:rFonts w:ascii="Calibri" w:hAnsi="Calibri" w:cs="Calibri"/>
          <w:color w:val="767171" w:themeColor="background2" w:themeShade="80"/>
          <w:sz w:val="26"/>
          <w:szCs w:val="26"/>
        </w:rPr>
        <w:lastRenderedPageBreak/>
        <w:t xml:space="preserve">Notifíquese a la autoridad demandada por oficio y por correo electrónico, y, a la parte actora personalmente y también por correo electrónico. . . . . . . . . . . . </w:t>
      </w:r>
    </w:p>
    <w:p w:rsidR="00BD5B61" w:rsidRPr="00832232" w:rsidRDefault="00BD5B61" w:rsidP="00BD5B61">
      <w:pPr>
        <w:jc w:val="both"/>
        <w:rPr>
          <w:rFonts w:ascii="Calibri" w:hAnsi="Calibri" w:cs="Calibri"/>
          <w:color w:val="767171" w:themeColor="background2" w:themeShade="80"/>
          <w:sz w:val="26"/>
          <w:szCs w:val="26"/>
          <w:lang w:val="es-MX"/>
        </w:rPr>
      </w:pPr>
    </w:p>
    <w:p w:rsidR="00BD5B61" w:rsidRPr="00832232" w:rsidRDefault="00BD5B61" w:rsidP="00BD5B61">
      <w:pPr>
        <w:pStyle w:val="Textoindependiente"/>
        <w:ind w:firstLine="708"/>
        <w:rPr>
          <w:rFonts w:ascii="Calibri" w:hAnsi="Calibri" w:cs="Calibri"/>
          <w:b/>
          <w:bCs/>
          <w:color w:val="767171" w:themeColor="background2" w:themeShade="80"/>
          <w:sz w:val="26"/>
          <w:szCs w:val="26"/>
        </w:rPr>
      </w:pPr>
      <w:r w:rsidRPr="0083223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32232">
        <w:rPr>
          <w:rFonts w:ascii="Calibri" w:hAnsi="Calibri" w:cs="Calibri"/>
          <w:color w:val="767171" w:themeColor="background2" w:themeShade="80"/>
          <w:sz w:val="26"/>
          <w:szCs w:val="26"/>
        </w:rPr>
        <w:t>. . . .</w:t>
      </w:r>
      <w:proofErr w:type="gramEnd"/>
      <w:r w:rsidRPr="00832232">
        <w:rPr>
          <w:rFonts w:ascii="Calibri" w:hAnsi="Calibri" w:cs="Calibri"/>
          <w:color w:val="767171" w:themeColor="background2" w:themeShade="80"/>
          <w:sz w:val="26"/>
          <w:szCs w:val="26"/>
        </w:rPr>
        <w:t xml:space="preserve"> . </w:t>
      </w:r>
    </w:p>
    <w:p w:rsidR="00BD5B61" w:rsidRPr="00832232" w:rsidRDefault="00BD5B61" w:rsidP="00BD5B61">
      <w:pPr>
        <w:pStyle w:val="Textoindependiente"/>
        <w:ind w:firstLine="708"/>
        <w:rPr>
          <w:rFonts w:ascii="Calibri" w:hAnsi="Calibri" w:cs="Calibri"/>
          <w:color w:val="767171" w:themeColor="background2" w:themeShade="80"/>
          <w:sz w:val="26"/>
          <w:szCs w:val="26"/>
        </w:rPr>
      </w:pPr>
    </w:p>
    <w:p w:rsidR="00BD5B61" w:rsidRPr="00832232" w:rsidRDefault="00BD5B61" w:rsidP="00BD5B61">
      <w:pPr>
        <w:pStyle w:val="Textoindependiente"/>
        <w:ind w:firstLine="708"/>
        <w:rPr>
          <w:rFonts w:ascii="Calibri" w:hAnsi="Calibri" w:cs="Calibri"/>
          <w:color w:val="767171" w:themeColor="background2" w:themeShade="80"/>
          <w:sz w:val="26"/>
          <w:szCs w:val="26"/>
        </w:rPr>
      </w:pPr>
      <w:r w:rsidRPr="00832232">
        <w:rPr>
          <w:rFonts w:ascii="Calibri" w:hAnsi="Calibri" w:cs="Calibri"/>
          <w:color w:val="767171" w:themeColor="background2" w:themeShade="80"/>
          <w:sz w:val="26"/>
          <w:szCs w:val="26"/>
        </w:rPr>
        <w:t xml:space="preserve">Así lo resolvió y firma el Licenciado </w:t>
      </w:r>
      <w:r w:rsidRPr="00832232">
        <w:rPr>
          <w:rFonts w:ascii="Calibri" w:hAnsi="Calibri" w:cs="Calibri"/>
          <w:b/>
          <w:bCs/>
          <w:color w:val="767171" w:themeColor="background2" w:themeShade="80"/>
          <w:sz w:val="26"/>
          <w:szCs w:val="26"/>
        </w:rPr>
        <w:t>Ernesto Alejandro Mora Álvarez</w:t>
      </w:r>
      <w:r w:rsidRPr="0083223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32232">
        <w:rPr>
          <w:rFonts w:ascii="Calibri" w:hAnsi="Calibri" w:cs="Calibri"/>
          <w:b/>
          <w:color w:val="767171" w:themeColor="background2" w:themeShade="80"/>
          <w:sz w:val="26"/>
          <w:szCs w:val="26"/>
        </w:rPr>
        <w:t xml:space="preserve">María del Rocío Villanueva </w:t>
      </w:r>
      <w:proofErr w:type="gramStart"/>
      <w:r w:rsidRPr="00832232">
        <w:rPr>
          <w:rFonts w:ascii="Calibri" w:hAnsi="Calibri" w:cs="Calibri"/>
          <w:b/>
          <w:color w:val="767171" w:themeColor="background2" w:themeShade="80"/>
          <w:sz w:val="26"/>
          <w:szCs w:val="26"/>
        </w:rPr>
        <w:t>Sánchez</w:t>
      </w:r>
      <w:r w:rsidRPr="00832232">
        <w:rPr>
          <w:rFonts w:ascii="Calibri" w:hAnsi="Calibri" w:cs="Calibri"/>
          <w:color w:val="767171" w:themeColor="background2" w:themeShade="80"/>
          <w:sz w:val="26"/>
          <w:szCs w:val="26"/>
        </w:rPr>
        <w:t>,  quien</w:t>
      </w:r>
      <w:proofErr w:type="gramEnd"/>
      <w:r w:rsidRPr="00832232">
        <w:rPr>
          <w:rFonts w:ascii="Calibri" w:hAnsi="Calibri" w:cs="Calibri"/>
          <w:color w:val="767171" w:themeColor="background2" w:themeShade="80"/>
          <w:sz w:val="26"/>
          <w:szCs w:val="26"/>
        </w:rPr>
        <w:t xml:space="preserve"> da fe. . . . . . . . . . . . . . . . . . . . . . . . . . . . . . . . . . . . . . . . . . </w:t>
      </w:r>
    </w:p>
    <w:p w:rsidR="005321B8" w:rsidRDefault="00BD5B61">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61"/>
    <w:rsid w:val="00927ED4"/>
    <w:rsid w:val="00BD5B61"/>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4BD0A-C4FA-4A39-A508-0D95D035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B61"/>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D5B6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5B6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BD5B61"/>
    <w:pPr>
      <w:jc w:val="both"/>
    </w:pPr>
    <w:rPr>
      <w:lang w:val="es-MX"/>
    </w:rPr>
  </w:style>
  <w:style w:type="character" w:customStyle="1" w:styleId="TextoindependienteCar">
    <w:name w:val="Texto independiente Car"/>
    <w:basedOn w:val="Fuentedeprrafopredeter"/>
    <w:link w:val="Textoindependiente"/>
    <w:rsid w:val="00BD5B6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BD5B6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BD5B61"/>
    <w:rPr>
      <w:rFonts w:ascii="Times New Roman" w:eastAsia="Times New Roman" w:hAnsi="Times New Roman" w:cs="Times New Roman"/>
      <w:sz w:val="24"/>
      <w:szCs w:val="24"/>
      <w:lang w:val="es-MX" w:eastAsia="es-ES"/>
    </w:rPr>
  </w:style>
  <w:style w:type="paragraph" w:customStyle="1" w:styleId="Normal0">
    <w:name w:val="[Normal]"/>
    <w:rsid w:val="00BD5B61"/>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3638</Words>
  <Characters>20009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2018-04-25T14:17:00Z</dcterms:created>
  <dcterms:modified xsi:type="dcterms:W3CDTF">2018-04-25T14:18:00Z</dcterms:modified>
</cp:coreProperties>
</file>